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9665" w14:textId="77777777" w:rsidR="00BC6A3A" w:rsidRPr="00591830" w:rsidRDefault="00BC6A3A" w:rsidP="00BC6A3A">
      <w:pPr>
        <w:keepNext/>
        <w:spacing w:before="240" w:after="60" w:line="240" w:lineRule="auto"/>
        <w:jc w:val="center"/>
        <w:outlineLvl w:val="0"/>
        <w:rPr>
          <w:rFonts w:ascii="Arial" w:eastAsia="Times New Roman" w:hAnsi="Arial" w:cs="Arial"/>
          <w:b/>
          <w:bCs/>
          <w:kern w:val="32"/>
          <w:sz w:val="24"/>
          <w:szCs w:val="24"/>
        </w:rPr>
      </w:pPr>
      <w:r w:rsidRPr="00591830">
        <w:rPr>
          <w:rFonts w:ascii="Arial" w:eastAsia="Times New Roman" w:hAnsi="Arial" w:cs="Arial"/>
          <w:b/>
          <w:bCs/>
          <w:kern w:val="32"/>
          <w:sz w:val="24"/>
          <w:szCs w:val="24"/>
        </w:rPr>
        <w:t xml:space="preserve">LITTLEHAMPTON TOWN COUNCIL </w:t>
      </w:r>
    </w:p>
    <w:p w14:paraId="0DEA7B48" w14:textId="77777777" w:rsidR="00BC6A3A" w:rsidRPr="00591830" w:rsidRDefault="00BC6A3A" w:rsidP="00BC6A3A">
      <w:pPr>
        <w:spacing w:after="0" w:line="240" w:lineRule="auto"/>
        <w:jc w:val="center"/>
        <w:rPr>
          <w:rFonts w:ascii="Arial" w:eastAsia="Times New Roman" w:hAnsi="Arial" w:cs="Arial"/>
          <w:b/>
          <w:bCs/>
          <w:sz w:val="24"/>
          <w:szCs w:val="24"/>
          <w:lang w:eastAsia="en-GB"/>
        </w:rPr>
      </w:pPr>
    </w:p>
    <w:p w14:paraId="778843C8" w14:textId="77777777" w:rsidR="00BC6A3A" w:rsidRPr="00591830" w:rsidRDefault="00BC6A3A" w:rsidP="00BC6A3A">
      <w:pPr>
        <w:spacing w:after="0" w:line="240" w:lineRule="auto"/>
        <w:jc w:val="center"/>
        <w:rPr>
          <w:rFonts w:ascii="Arial" w:eastAsia="Times New Roman" w:hAnsi="Arial" w:cs="Arial"/>
          <w:b/>
          <w:bCs/>
          <w:sz w:val="24"/>
          <w:szCs w:val="24"/>
          <w:lang w:eastAsia="en-GB"/>
        </w:rPr>
      </w:pPr>
      <w:r w:rsidRPr="00591830">
        <w:rPr>
          <w:rFonts w:ascii="Arial" w:eastAsia="Times New Roman" w:hAnsi="Arial" w:cs="Arial"/>
          <w:b/>
          <w:bCs/>
          <w:sz w:val="24"/>
          <w:szCs w:val="24"/>
          <w:lang w:eastAsia="en-GB"/>
        </w:rPr>
        <w:t>Job Description</w:t>
      </w:r>
    </w:p>
    <w:p w14:paraId="419D4C90" w14:textId="77777777" w:rsidR="00BC6A3A" w:rsidRPr="00591830" w:rsidRDefault="00BC6A3A" w:rsidP="00BC6A3A">
      <w:pPr>
        <w:spacing w:after="0" w:line="240" w:lineRule="auto"/>
        <w:jc w:val="center"/>
        <w:rPr>
          <w:rFonts w:ascii="Arial" w:eastAsia="Times New Roman" w:hAnsi="Arial" w:cs="Arial"/>
          <w:b/>
          <w:bCs/>
          <w:sz w:val="24"/>
          <w:szCs w:val="24"/>
          <w:lang w:eastAsia="en-GB"/>
        </w:rPr>
      </w:pPr>
    </w:p>
    <w:tbl>
      <w:tblPr>
        <w:tblW w:w="8568" w:type="dxa"/>
        <w:tblLook w:val="01E0" w:firstRow="1" w:lastRow="1" w:firstColumn="1" w:lastColumn="1" w:noHBand="0" w:noVBand="0"/>
      </w:tblPr>
      <w:tblGrid>
        <w:gridCol w:w="2448"/>
        <w:gridCol w:w="6120"/>
      </w:tblGrid>
      <w:tr w:rsidR="00BC6A3A" w:rsidRPr="00591830" w14:paraId="04204BDF" w14:textId="77777777" w:rsidTr="34DD09F7">
        <w:trPr>
          <w:trHeight w:val="539"/>
        </w:trPr>
        <w:tc>
          <w:tcPr>
            <w:tcW w:w="2448" w:type="dxa"/>
            <w:vAlign w:val="center"/>
          </w:tcPr>
          <w:p w14:paraId="4A8F025C" w14:textId="77777777" w:rsidR="00BC6A3A" w:rsidRPr="00591830" w:rsidRDefault="00BC6A3A" w:rsidP="00C51F74">
            <w:pPr>
              <w:spacing w:after="0" w:line="240" w:lineRule="auto"/>
              <w:rPr>
                <w:rFonts w:ascii="Arial" w:eastAsia="Times New Roman" w:hAnsi="Arial" w:cs="Arial"/>
                <w:b/>
                <w:bCs/>
                <w:sz w:val="24"/>
                <w:szCs w:val="24"/>
                <w:lang w:eastAsia="en-GB"/>
              </w:rPr>
            </w:pPr>
            <w:r w:rsidRPr="00591830">
              <w:rPr>
                <w:rFonts w:ascii="Arial" w:eastAsia="Times New Roman" w:hAnsi="Arial" w:cs="Arial"/>
                <w:b/>
                <w:bCs/>
                <w:sz w:val="24"/>
                <w:szCs w:val="24"/>
                <w:lang w:eastAsia="en-GB"/>
              </w:rPr>
              <w:t>DEPARTMENT:</w:t>
            </w:r>
          </w:p>
        </w:tc>
        <w:tc>
          <w:tcPr>
            <w:tcW w:w="6120" w:type="dxa"/>
            <w:vAlign w:val="center"/>
          </w:tcPr>
          <w:p w14:paraId="6B5A594A" w14:textId="7C2ECE7D" w:rsidR="00BC6A3A" w:rsidRPr="00591830" w:rsidRDefault="00BC6D36" w:rsidP="00C51F74">
            <w:pPr>
              <w:spacing w:after="0" w:line="240" w:lineRule="auto"/>
              <w:rPr>
                <w:rFonts w:ascii="Arial" w:eastAsia="Times New Roman" w:hAnsi="Arial" w:cs="Arial"/>
                <w:sz w:val="24"/>
                <w:szCs w:val="24"/>
                <w:lang w:eastAsia="en-GB"/>
              </w:rPr>
            </w:pPr>
            <w:r w:rsidRPr="6E67A378">
              <w:rPr>
                <w:rFonts w:ascii="Arial" w:eastAsia="Times New Roman" w:hAnsi="Arial" w:cs="Arial"/>
                <w:sz w:val="24"/>
                <w:szCs w:val="24"/>
                <w:lang w:eastAsia="en-GB"/>
              </w:rPr>
              <w:t xml:space="preserve">Finance </w:t>
            </w:r>
            <w:r w:rsidR="646FAF26" w:rsidRPr="6E67A378">
              <w:rPr>
                <w:rFonts w:ascii="Arial" w:eastAsia="Times New Roman" w:hAnsi="Arial" w:cs="Arial"/>
                <w:sz w:val="24"/>
                <w:szCs w:val="24"/>
                <w:lang w:eastAsia="en-GB"/>
              </w:rPr>
              <w:t>and</w:t>
            </w:r>
            <w:r w:rsidRPr="6E67A378">
              <w:rPr>
                <w:rFonts w:ascii="Arial" w:eastAsia="Times New Roman" w:hAnsi="Arial" w:cs="Arial"/>
                <w:sz w:val="24"/>
                <w:szCs w:val="24"/>
                <w:lang w:eastAsia="en-GB"/>
              </w:rPr>
              <w:t xml:space="preserve"> Service </w:t>
            </w:r>
            <w:r w:rsidRPr="6E67A378" w:rsidDel="00BE6086">
              <w:rPr>
                <w:rFonts w:ascii="Arial" w:eastAsia="Times New Roman" w:hAnsi="Arial" w:cs="Arial"/>
                <w:sz w:val="24"/>
                <w:szCs w:val="24"/>
                <w:lang w:eastAsia="en-GB"/>
              </w:rPr>
              <w:t>Delivery</w:t>
            </w:r>
          </w:p>
        </w:tc>
      </w:tr>
      <w:tr w:rsidR="00BC6A3A" w:rsidRPr="00591830" w14:paraId="417A3ABB" w14:textId="77777777" w:rsidTr="34DD09F7">
        <w:trPr>
          <w:trHeight w:val="539"/>
        </w:trPr>
        <w:tc>
          <w:tcPr>
            <w:tcW w:w="2448" w:type="dxa"/>
            <w:vAlign w:val="center"/>
          </w:tcPr>
          <w:p w14:paraId="660B5159" w14:textId="77777777" w:rsidR="00BC6A3A" w:rsidRPr="00591830" w:rsidRDefault="00BC6A3A" w:rsidP="00C51F74">
            <w:pPr>
              <w:spacing w:after="0" w:line="240" w:lineRule="auto"/>
              <w:rPr>
                <w:rFonts w:ascii="Arial" w:eastAsia="Times New Roman" w:hAnsi="Arial" w:cs="Arial"/>
                <w:b/>
                <w:bCs/>
                <w:sz w:val="24"/>
                <w:szCs w:val="24"/>
                <w:lang w:eastAsia="en-GB"/>
              </w:rPr>
            </w:pPr>
            <w:r w:rsidRPr="00591830">
              <w:rPr>
                <w:rFonts w:ascii="Arial" w:eastAsia="Times New Roman" w:hAnsi="Arial" w:cs="Arial"/>
                <w:b/>
                <w:bCs/>
                <w:sz w:val="24"/>
                <w:szCs w:val="24"/>
                <w:lang w:eastAsia="en-GB"/>
              </w:rPr>
              <w:t>LOCATION:</w:t>
            </w:r>
          </w:p>
        </w:tc>
        <w:tc>
          <w:tcPr>
            <w:tcW w:w="6120" w:type="dxa"/>
            <w:vAlign w:val="center"/>
          </w:tcPr>
          <w:p w14:paraId="5B3CAB08" w14:textId="77777777" w:rsidR="00BC6A3A" w:rsidRPr="00591830" w:rsidRDefault="00BC6A3A" w:rsidP="00C51F74">
            <w:pPr>
              <w:spacing w:after="0" w:line="240" w:lineRule="auto"/>
              <w:rPr>
                <w:rFonts w:ascii="Arial" w:eastAsia="Times New Roman" w:hAnsi="Arial" w:cs="Arial"/>
                <w:sz w:val="24"/>
                <w:szCs w:val="24"/>
                <w:lang w:eastAsia="en-GB"/>
              </w:rPr>
            </w:pPr>
            <w:r w:rsidRPr="00591830">
              <w:rPr>
                <w:rFonts w:ascii="Arial" w:eastAsia="Times New Roman" w:hAnsi="Arial" w:cs="Arial"/>
                <w:sz w:val="24"/>
                <w:szCs w:val="24"/>
                <w:lang w:eastAsia="en-GB"/>
              </w:rPr>
              <w:t>Littlehampton, Manor House</w:t>
            </w:r>
          </w:p>
        </w:tc>
      </w:tr>
      <w:tr w:rsidR="00BC6A3A" w:rsidRPr="00591830" w14:paraId="25C8F6E3" w14:textId="77777777" w:rsidTr="34DD09F7">
        <w:trPr>
          <w:trHeight w:val="532"/>
        </w:trPr>
        <w:tc>
          <w:tcPr>
            <w:tcW w:w="2448" w:type="dxa"/>
            <w:vAlign w:val="center"/>
          </w:tcPr>
          <w:p w14:paraId="092BF632" w14:textId="77777777" w:rsidR="00BC6A3A" w:rsidRPr="00591830" w:rsidRDefault="00BC6A3A" w:rsidP="00C51F74">
            <w:pPr>
              <w:spacing w:after="0" w:line="240" w:lineRule="auto"/>
              <w:rPr>
                <w:rFonts w:ascii="Arial" w:eastAsia="Times New Roman" w:hAnsi="Arial" w:cs="Arial"/>
                <w:b/>
                <w:bCs/>
                <w:sz w:val="24"/>
                <w:szCs w:val="24"/>
                <w:lang w:eastAsia="en-GB"/>
              </w:rPr>
            </w:pPr>
            <w:smartTag w:uri="urn:schemas-microsoft-com:office:smarttags" w:element="stockticker">
              <w:r w:rsidRPr="00591830">
                <w:rPr>
                  <w:rFonts w:ascii="Arial" w:eastAsia="Times New Roman" w:hAnsi="Arial" w:cs="Arial"/>
                  <w:b/>
                  <w:bCs/>
                  <w:sz w:val="24"/>
                  <w:szCs w:val="24"/>
                  <w:lang w:eastAsia="en-GB"/>
                </w:rPr>
                <w:t>JOB</w:t>
              </w:r>
            </w:smartTag>
            <w:r w:rsidRPr="00591830">
              <w:rPr>
                <w:rFonts w:ascii="Arial" w:eastAsia="Times New Roman" w:hAnsi="Arial" w:cs="Arial"/>
                <w:b/>
                <w:bCs/>
                <w:sz w:val="24"/>
                <w:szCs w:val="24"/>
                <w:lang w:eastAsia="en-GB"/>
              </w:rPr>
              <w:t xml:space="preserve"> TITLE:</w:t>
            </w:r>
          </w:p>
        </w:tc>
        <w:tc>
          <w:tcPr>
            <w:tcW w:w="6120" w:type="dxa"/>
            <w:vAlign w:val="center"/>
          </w:tcPr>
          <w:p w14:paraId="7690A2F8" w14:textId="57A38C29" w:rsidR="00BC6A3A" w:rsidRPr="00591830" w:rsidRDefault="00BC6D36" w:rsidP="00C51F74">
            <w:pPr>
              <w:tabs>
                <w:tab w:val="left" w:pos="3600"/>
              </w:tabs>
              <w:spacing w:after="0" w:line="240" w:lineRule="auto"/>
              <w:rPr>
                <w:rFonts w:ascii="Arial" w:eastAsia="Times New Roman" w:hAnsi="Arial" w:cs="Arial"/>
                <w:sz w:val="24"/>
                <w:szCs w:val="24"/>
                <w:lang w:eastAsia="en-GB"/>
              </w:rPr>
            </w:pPr>
            <w:r w:rsidRPr="00591830">
              <w:rPr>
                <w:rFonts w:ascii="Arial" w:eastAsia="Times New Roman" w:hAnsi="Arial" w:cs="Arial"/>
                <w:sz w:val="24"/>
                <w:szCs w:val="24"/>
                <w:lang w:eastAsia="en-GB"/>
              </w:rPr>
              <w:t>Finance Manager</w:t>
            </w:r>
          </w:p>
        </w:tc>
      </w:tr>
      <w:tr w:rsidR="00BC6A3A" w:rsidRPr="00591830" w14:paraId="6ABD9CC9" w14:textId="77777777" w:rsidTr="34DD09F7">
        <w:trPr>
          <w:trHeight w:val="555"/>
        </w:trPr>
        <w:tc>
          <w:tcPr>
            <w:tcW w:w="2448" w:type="dxa"/>
            <w:vAlign w:val="center"/>
          </w:tcPr>
          <w:p w14:paraId="29B4206F" w14:textId="77777777" w:rsidR="00BC6A3A" w:rsidRPr="00591830" w:rsidRDefault="00BC6A3A" w:rsidP="00C51F74">
            <w:pPr>
              <w:spacing w:after="0" w:line="240" w:lineRule="auto"/>
              <w:rPr>
                <w:rFonts w:ascii="Arial" w:eastAsia="Times New Roman" w:hAnsi="Arial" w:cs="Arial"/>
                <w:b/>
                <w:bCs/>
                <w:sz w:val="24"/>
                <w:szCs w:val="24"/>
                <w:lang w:eastAsia="en-GB"/>
              </w:rPr>
            </w:pPr>
            <w:r w:rsidRPr="00591830">
              <w:rPr>
                <w:rFonts w:ascii="Arial" w:eastAsia="Times New Roman" w:hAnsi="Arial" w:cs="Arial"/>
                <w:b/>
                <w:bCs/>
                <w:sz w:val="24"/>
                <w:szCs w:val="24"/>
                <w:lang w:eastAsia="en-GB"/>
              </w:rPr>
              <w:t xml:space="preserve">GRADE: </w:t>
            </w:r>
          </w:p>
        </w:tc>
        <w:tc>
          <w:tcPr>
            <w:tcW w:w="6120" w:type="dxa"/>
            <w:vAlign w:val="center"/>
          </w:tcPr>
          <w:p w14:paraId="7E4CFE1D" w14:textId="6BEB3CD2" w:rsidR="00BC6A3A" w:rsidRPr="00591830" w:rsidRDefault="50336984" w:rsidP="00C51F74">
            <w:pPr>
              <w:spacing w:after="0" w:line="240" w:lineRule="auto"/>
              <w:rPr>
                <w:rFonts w:ascii="Arial" w:eastAsia="Times New Roman" w:hAnsi="Arial" w:cs="Arial"/>
                <w:sz w:val="24"/>
                <w:szCs w:val="24"/>
                <w:lang w:eastAsia="en-GB"/>
              </w:rPr>
            </w:pPr>
            <w:r w:rsidRPr="50336984">
              <w:rPr>
                <w:rFonts w:ascii="Arial" w:eastAsia="Times New Roman" w:hAnsi="Arial" w:cs="Arial"/>
                <w:sz w:val="24"/>
                <w:szCs w:val="24"/>
                <w:lang w:eastAsia="en-GB"/>
              </w:rPr>
              <w:t>NJC Scale 6 SCP 18 to 22</w:t>
            </w:r>
          </w:p>
        </w:tc>
      </w:tr>
      <w:tr w:rsidR="00BC6A3A" w:rsidRPr="00591830" w14:paraId="5A3241E9" w14:textId="77777777" w:rsidTr="34DD09F7">
        <w:trPr>
          <w:trHeight w:val="389"/>
        </w:trPr>
        <w:tc>
          <w:tcPr>
            <w:tcW w:w="2448" w:type="dxa"/>
            <w:vAlign w:val="center"/>
          </w:tcPr>
          <w:p w14:paraId="0734CDC6" w14:textId="77777777" w:rsidR="00BC6A3A" w:rsidRPr="00591830" w:rsidRDefault="00BC6A3A" w:rsidP="00C51F74">
            <w:pPr>
              <w:spacing w:after="0" w:line="240" w:lineRule="auto"/>
              <w:rPr>
                <w:rFonts w:ascii="Arial" w:eastAsia="Times New Roman" w:hAnsi="Arial" w:cs="Arial"/>
                <w:b/>
                <w:bCs/>
                <w:sz w:val="24"/>
                <w:szCs w:val="24"/>
                <w:lang w:eastAsia="en-GB"/>
              </w:rPr>
            </w:pPr>
            <w:r w:rsidRPr="00591830">
              <w:rPr>
                <w:rFonts w:ascii="Arial" w:eastAsia="Times New Roman" w:hAnsi="Arial" w:cs="Arial"/>
                <w:b/>
                <w:bCs/>
                <w:sz w:val="24"/>
                <w:szCs w:val="24"/>
                <w:lang w:eastAsia="en-GB"/>
              </w:rPr>
              <w:t>RESPONSIBLE TO:</w:t>
            </w:r>
          </w:p>
        </w:tc>
        <w:tc>
          <w:tcPr>
            <w:tcW w:w="6120" w:type="dxa"/>
            <w:vAlign w:val="center"/>
          </w:tcPr>
          <w:p w14:paraId="0FC6D6FC" w14:textId="3A07E1B8" w:rsidR="00083FE3" w:rsidRPr="00591830" w:rsidRDefault="00FD68CE" w:rsidP="00C51F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Head of Finance and Service Delivery</w:t>
            </w:r>
          </w:p>
        </w:tc>
      </w:tr>
      <w:tr w:rsidR="00EB5757" w:rsidRPr="00591830" w14:paraId="019D34C6" w14:textId="77777777" w:rsidTr="34DD09F7">
        <w:trPr>
          <w:trHeight w:val="389"/>
        </w:trPr>
        <w:tc>
          <w:tcPr>
            <w:tcW w:w="2448" w:type="dxa"/>
            <w:vAlign w:val="center"/>
          </w:tcPr>
          <w:p w14:paraId="31193341" w14:textId="5B6B16E0" w:rsidR="00EB5757" w:rsidRPr="00591830" w:rsidRDefault="78D0504F" w:rsidP="00EB5757">
            <w:pPr>
              <w:spacing w:after="0" w:line="240" w:lineRule="auto"/>
              <w:rPr>
                <w:rFonts w:ascii="Arial" w:eastAsia="Times New Roman" w:hAnsi="Arial" w:cs="Arial"/>
                <w:b/>
                <w:bCs/>
                <w:sz w:val="24"/>
                <w:szCs w:val="24"/>
                <w:lang w:eastAsia="en-GB"/>
              </w:rPr>
            </w:pPr>
            <w:r w:rsidRPr="34DD09F7">
              <w:rPr>
                <w:rFonts w:ascii="Arial" w:eastAsia="Times New Roman" w:hAnsi="Arial" w:cs="Arial"/>
                <w:b/>
                <w:bCs/>
                <w:sz w:val="24"/>
                <w:szCs w:val="24"/>
                <w:lang w:eastAsia="en-GB"/>
              </w:rPr>
              <w:t>RESPONSIBLE FOR</w:t>
            </w:r>
            <w:r w:rsidR="00EB5757" w:rsidRPr="34DD09F7">
              <w:rPr>
                <w:rFonts w:ascii="Arial" w:eastAsia="Times New Roman" w:hAnsi="Arial" w:cs="Arial"/>
                <w:b/>
                <w:bCs/>
                <w:sz w:val="24"/>
                <w:szCs w:val="24"/>
                <w:lang w:eastAsia="en-GB"/>
              </w:rPr>
              <w:t>:</w:t>
            </w:r>
          </w:p>
        </w:tc>
        <w:tc>
          <w:tcPr>
            <w:tcW w:w="6120" w:type="dxa"/>
            <w:vAlign w:val="center"/>
          </w:tcPr>
          <w:p w14:paraId="2ED02160" w14:textId="365970B5" w:rsidR="00EB5757" w:rsidRPr="00591830" w:rsidRDefault="4858D784" w:rsidP="00EB5757">
            <w:pPr>
              <w:spacing w:after="0" w:line="240" w:lineRule="auto"/>
              <w:rPr>
                <w:rFonts w:ascii="Arial" w:eastAsia="Times New Roman" w:hAnsi="Arial" w:cs="Arial"/>
                <w:sz w:val="24"/>
                <w:szCs w:val="24"/>
                <w:lang w:eastAsia="en-GB"/>
              </w:rPr>
            </w:pPr>
            <w:r w:rsidRPr="34DD09F7">
              <w:rPr>
                <w:rFonts w:ascii="Arial" w:eastAsia="Times New Roman" w:hAnsi="Arial" w:cs="Arial"/>
                <w:sz w:val="24"/>
                <w:szCs w:val="24"/>
                <w:lang w:eastAsia="en-GB"/>
              </w:rPr>
              <w:t>Finance Officer</w:t>
            </w:r>
            <w:r w:rsidR="4D63718A" w:rsidRPr="34DD09F7">
              <w:rPr>
                <w:rFonts w:ascii="Arial" w:eastAsia="Times New Roman" w:hAnsi="Arial" w:cs="Arial"/>
                <w:sz w:val="24"/>
                <w:szCs w:val="24"/>
                <w:lang w:eastAsia="en-GB"/>
              </w:rPr>
              <w:t xml:space="preserve"> and finance support staff</w:t>
            </w:r>
          </w:p>
        </w:tc>
      </w:tr>
    </w:tbl>
    <w:p w14:paraId="5517629B" w14:textId="18AD694F" w:rsidR="00BC6A3A" w:rsidRPr="00591830" w:rsidRDefault="00BC6A3A" w:rsidP="00FD68CE">
      <w:pPr>
        <w:spacing w:after="0" w:line="240" w:lineRule="auto"/>
        <w:jc w:val="both"/>
        <w:rPr>
          <w:rFonts w:ascii="Arial" w:eastAsia="Times New Roman" w:hAnsi="Arial" w:cs="Arial"/>
          <w:b/>
          <w:bCs/>
          <w:sz w:val="24"/>
          <w:szCs w:val="24"/>
          <w:lang w:eastAsia="en-GB"/>
        </w:rPr>
      </w:pPr>
    </w:p>
    <w:p w14:paraId="7D2EC1C7" w14:textId="77777777" w:rsidR="00BC6A3A" w:rsidRPr="00591830" w:rsidRDefault="00BC6A3A" w:rsidP="00BC6A3A">
      <w:pPr>
        <w:spacing w:after="0" w:line="240" w:lineRule="auto"/>
        <w:jc w:val="both"/>
        <w:rPr>
          <w:rFonts w:ascii="Arial" w:eastAsia="Times New Roman" w:hAnsi="Arial" w:cs="Arial"/>
          <w:b/>
          <w:bCs/>
          <w:sz w:val="24"/>
          <w:szCs w:val="24"/>
          <w:lang w:eastAsia="en-GB"/>
        </w:rPr>
      </w:pPr>
      <w:r w:rsidRPr="00591830">
        <w:rPr>
          <w:rFonts w:ascii="Arial" w:eastAsia="Times New Roman" w:hAnsi="Arial" w:cs="Arial"/>
          <w:b/>
          <w:bCs/>
          <w:sz w:val="24"/>
          <w:szCs w:val="24"/>
          <w:lang w:eastAsia="en-GB"/>
        </w:rPr>
        <w:t>MAIN PURPOSE OF THE ROLE:</w:t>
      </w:r>
    </w:p>
    <w:p w14:paraId="05CCD799" w14:textId="77777777" w:rsidR="00BC6A3A" w:rsidRPr="00591830" w:rsidRDefault="00BC6A3A" w:rsidP="00BC6A3A">
      <w:pPr>
        <w:pBdr>
          <w:bottom w:val="single" w:sz="4" w:space="1" w:color="auto"/>
        </w:pBdr>
        <w:spacing w:after="0" w:line="240" w:lineRule="auto"/>
        <w:jc w:val="both"/>
        <w:rPr>
          <w:rFonts w:ascii="Arial" w:hAnsi="Arial" w:cs="Arial"/>
        </w:rPr>
      </w:pPr>
    </w:p>
    <w:p w14:paraId="108D8308" w14:textId="77777777" w:rsidR="00A87B42" w:rsidRPr="00591830" w:rsidRDefault="00A87B42" w:rsidP="004F3A1B">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jc w:val="both"/>
        <w:rPr>
          <w:rFonts w:ascii="Arial" w:hAnsi="Arial"/>
        </w:rPr>
      </w:pPr>
    </w:p>
    <w:p w14:paraId="34F9AF07" w14:textId="717CBDB8" w:rsidR="006B07D8" w:rsidRPr="00591830" w:rsidRDefault="5C349473" w:rsidP="34DD09F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34DD09F7">
        <w:rPr>
          <w:rFonts w:ascii="Arial" w:hAnsi="Arial"/>
        </w:rPr>
        <w:t>The postholder supports the Head of Finance and Service Delivery in maintaining sound financial management and contributes to strategic financial planning and policy development</w:t>
      </w:r>
      <w:r w:rsidR="0AC8172B" w:rsidRPr="34DD09F7">
        <w:rPr>
          <w:rFonts w:ascii="Arial" w:hAnsi="Arial"/>
        </w:rPr>
        <w:t xml:space="preserve"> to support effective decision-making, long-term planning, and efficient use of public funds</w:t>
      </w:r>
      <w:r w:rsidRPr="34DD09F7">
        <w:rPr>
          <w:rFonts w:ascii="Arial" w:hAnsi="Arial"/>
        </w:rPr>
        <w:t xml:space="preserve">. </w:t>
      </w:r>
    </w:p>
    <w:p w14:paraId="0C32C339" w14:textId="51716230" w:rsidR="006B07D8" w:rsidRPr="00591830" w:rsidRDefault="006B07D8" w:rsidP="34DD09F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8F02F7C" w14:textId="4DE36EDD" w:rsidR="006B07D8" w:rsidRPr="00591830" w:rsidRDefault="5CBABEF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34DD09F7">
        <w:rPr>
          <w:rFonts w:ascii="Arial" w:hAnsi="Arial"/>
        </w:rPr>
        <w:t xml:space="preserve">The role manages </w:t>
      </w:r>
      <w:r w:rsidR="00A538DF" w:rsidRPr="34DD09F7">
        <w:rPr>
          <w:rFonts w:ascii="Arial" w:hAnsi="Arial"/>
        </w:rPr>
        <w:t xml:space="preserve">the Town Council’s financial operations, </w:t>
      </w:r>
      <w:r w:rsidR="217EB47C" w:rsidRPr="34DD09F7">
        <w:rPr>
          <w:rFonts w:ascii="Arial" w:hAnsi="Arial"/>
        </w:rPr>
        <w:t xml:space="preserve">payroll and audit </w:t>
      </w:r>
      <w:r w:rsidR="00A538DF" w:rsidRPr="34DD09F7">
        <w:rPr>
          <w:rFonts w:ascii="Arial" w:hAnsi="Arial"/>
        </w:rPr>
        <w:t>ensuring robust financial stewardship</w:t>
      </w:r>
      <w:r w:rsidR="59AE54A1" w:rsidRPr="34DD09F7">
        <w:rPr>
          <w:rFonts w:ascii="Arial" w:hAnsi="Arial"/>
        </w:rPr>
        <w:t>,</w:t>
      </w:r>
      <w:r w:rsidR="00A538DF" w:rsidRPr="34DD09F7">
        <w:rPr>
          <w:rFonts w:ascii="Arial" w:hAnsi="Arial"/>
        </w:rPr>
        <w:t xml:space="preserve"> </w:t>
      </w:r>
      <w:r w:rsidR="00CF2120">
        <w:rPr>
          <w:rFonts w:ascii="Arial" w:hAnsi="Arial"/>
        </w:rPr>
        <w:t xml:space="preserve">and </w:t>
      </w:r>
      <w:r w:rsidR="00A538DF" w:rsidRPr="34DD09F7">
        <w:rPr>
          <w:rFonts w:ascii="Arial" w:hAnsi="Arial"/>
        </w:rPr>
        <w:t xml:space="preserve">compliance with </w:t>
      </w:r>
      <w:r w:rsidR="5605C762" w:rsidRPr="34DD09F7">
        <w:rPr>
          <w:rFonts w:ascii="Arial" w:hAnsi="Arial"/>
        </w:rPr>
        <w:t xml:space="preserve">all </w:t>
      </w:r>
      <w:r w:rsidR="00A538DF" w:rsidRPr="34DD09F7">
        <w:rPr>
          <w:rFonts w:ascii="Arial" w:hAnsi="Arial"/>
        </w:rPr>
        <w:t>statutory requirements</w:t>
      </w:r>
      <w:r w:rsidR="355BDB4A" w:rsidRPr="34DD09F7">
        <w:rPr>
          <w:rFonts w:ascii="Arial" w:hAnsi="Arial"/>
        </w:rPr>
        <w:t>, transparency</w:t>
      </w:r>
      <w:r w:rsidR="0061404C">
        <w:rPr>
          <w:rFonts w:ascii="Arial" w:hAnsi="Arial"/>
        </w:rPr>
        <w:t>,</w:t>
      </w:r>
      <w:r w:rsidR="355BDB4A" w:rsidRPr="34DD09F7">
        <w:rPr>
          <w:rFonts w:ascii="Arial" w:hAnsi="Arial"/>
        </w:rPr>
        <w:t xml:space="preserve"> and accountability</w:t>
      </w:r>
      <w:r w:rsidR="00A538DF" w:rsidRPr="34DD09F7">
        <w:rPr>
          <w:rFonts w:ascii="Arial" w:hAnsi="Arial"/>
        </w:rPr>
        <w:t>.</w:t>
      </w:r>
    </w:p>
    <w:p w14:paraId="145B91F3" w14:textId="497F7EB4" w:rsidR="34DD09F7" w:rsidRDefault="34DD09F7" w:rsidP="34DD09F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93A7857" w14:textId="3F16B32A" w:rsidR="00A538DF" w:rsidRDefault="00A538DF" w:rsidP="34DD09F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B255A6A" w14:textId="77777777" w:rsidR="006B07D8" w:rsidRPr="00591830" w:rsidRDefault="006B07D8" w:rsidP="00BC6A3A">
      <w:pPr>
        <w:pBdr>
          <w:bottom w:val="single" w:sz="4" w:space="1" w:color="auto"/>
        </w:pBdr>
        <w:spacing w:after="0" w:line="240" w:lineRule="auto"/>
        <w:jc w:val="both"/>
        <w:rPr>
          <w:rFonts w:ascii="Arial" w:eastAsia="Times New Roman" w:hAnsi="Arial" w:cs="Arial"/>
          <w:sz w:val="24"/>
          <w:szCs w:val="24"/>
          <w:lang w:eastAsia="en-GB"/>
        </w:rPr>
      </w:pPr>
    </w:p>
    <w:p w14:paraId="4BDE3066" w14:textId="77777777" w:rsidR="00BC6A3A" w:rsidRPr="00591830" w:rsidRDefault="00BC6A3A" w:rsidP="00BC6A3A">
      <w:pPr>
        <w:spacing w:after="0" w:line="240" w:lineRule="auto"/>
        <w:jc w:val="both"/>
        <w:rPr>
          <w:rFonts w:ascii="Arial" w:eastAsia="Times New Roman" w:hAnsi="Arial" w:cs="Arial"/>
          <w:sz w:val="24"/>
          <w:szCs w:val="24"/>
          <w:lang w:eastAsia="en-GB"/>
        </w:rPr>
      </w:pPr>
    </w:p>
    <w:p w14:paraId="25F38FC0" w14:textId="77777777" w:rsidR="00BC6A3A" w:rsidRPr="00591830" w:rsidRDefault="00BC6A3A" w:rsidP="00BC6A3A">
      <w:pPr>
        <w:spacing w:after="0" w:line="240" w:lineRule="auto"/>
        <w:jc w:val="both"/>
        <w:rPr>
          <w:rFonts w:ascii="Arial" w:eastAsia="Times New Roman" w:hAnsi="Arial" w:cs="Arial"/>
          <w:b/>
          <w:bCs/>
          <w:sz w:val="24"/>
          <w:szCs w:val="24"/>
          <w:lang w:eastAsia="en-GB"/>
        </w:rPr>
      </w:pPr>
      <w:r w:rsidRPr="00591830">
        <w:rPr>
          <w:rFonts w:ascii="Arial" w:eastAsia="Times New Roman" w:hAnsi="Arial" w:cs="Arial"/>
          <w:b/>
          <w:bCs/>
          <w:sz w:val="24"/>
          <w:szCs w:val="24"/>
          <w:lang w:eastAsia="en-GB"/>
        </w:rPr>
        <w:t xml:space="preserve">Key Tasks   </w:t>
      </w:r>
    </w:p>
    <w:p w14:paraId="67A5D4BB" w14:textId="0622659B" w:rsidR="00A9260B" w:rsidRPr="00591830" w:rsidRDefault="00A9260B" w:rsidP="00BC6A3A">
      <w:pPr>
        <w:spacing w:after="0" w:line="240" w:lineRule="auto"/>
        <w:jc w:val="both"/>
        <w:rPr>
          <w:rFonts w:ascii="Arial" w:eastAsia="Times New Roman" w:hAnsi="Arial" w:cs="Arial"/>
          <w:b/>
          <w:bCs/>
          <w:sz w:val="24"/>
          <w:szCs w:val="24"/>
          <w:lang w:eastAsia="en-GB"/>
        </w:rPr>
      </w:pPr>
    </w:p>
    <w:p w14:paraId="0BDE724C" w14:textId="7192E2BD" w:rsidR="00BC6A3A" w:rsidRPr="00591830" w:rsidRDefault="00A9260B" w:rsidP="00591830">
      <w:pPr>
        <w:spacing w:after="0"/>
        <w:jc w:val="both"/>
        <w:rPr>
          <w:rFonts w:ascii="Arial" w:eastAsia="Times New Roman" w:hAnsi="Arial" w:cs="Arial"/>
          <w:b/>
          <w:bCs/>
          <w:sz w:val="24"/>
          <w:szCs w:val="24"/>
          <w:lang w:eastAsia="en-GB"/>
        </w:rPr>
      </w:pPr>
      <w:r w:rsidRPr="34DD09F7">
        <w:rPr>
          <w:rFonts w:ascii="Arial" w:eastAsia="Times New Roman" w:hAnsi="Arial" w:cs="Arial"/>
          <w:b/>
          <w:bCs/>
          <w:sz w:val="24"/>
          <w:szCs w:val="24"/>
          <w:lang w:eastAsia="en-GB"/>
        </w:rPr>
        <w:t xml:space="preserve">Financial </w:t>
      </w:r>
      <w:r w:rsidR="003E615D" w:rsidRPr="34DD09F7">
        <w:rPr>
          <w:rFonts w:ascii="Arial" w:eastAsia="Times New Roman" w:hAnsi="Arial" w:cs="Arial"/>
          <w:b/>
          <w:bCs/>
          <w:sz w:val="24"/>
          <w:szCs w:val="24"/>
          <w:lang w:eastAsia="en-GB"/>
        </w:rPr>
        <w:t>Management</w:t>
      </w:r>
    </w:p>
    <w:p w14:paraId="062504A6" w14:textId="30415668" w:rsidR="00B731D1" w:rsidRDefault="00B731D1" w:rsidP="001F1865">
      <w:pPr>
        <w:pStyle w:val="Default"/>
        <w:numPr>
          <w:ilvl w:val="0"/>
          <w:numId w:val="1"/>
        </w:numPr>
        <w:spacing w:before="240"/>
        <w:ind w:left="720"/>
        <w:jc w:val="both"/>
      </w:pPr>
      <w:r w:rsidRPr="00CC0DFD">
        <w:t xml:space="preserve">Manage and administer the Council’s </w:t>
      </w:r>
      <w:r w:rsidR="00AC300B">
        <w:t xml:space="preserve">day to day </w:t>
      </w:r>
      <w:r w:rsidRPr="00CC0DFD">
        <w:t xml:space="preserve">financial affairs in accordance with </w:t>
      </w:r>
      <w:r w:rsidR="00E55850">
        <w:t xml:space="preserve">relevant legislation and guidance including </w:t>
      </w:r>
      <w:r w:rsidRPr="00CC0DFD">
        <w:t xml:space="preserve">the Accounts and Audit Regulations 2015 and subsequent legislation, </w:t>
      </w:r>
      <w:r w:rsidR="00A97A56">
        <w:t xml:space="preserve">and the </w:t>
      </w:r>
      <w:r w:rsidR="00943FEC">
        <w:t>Practitioners</w:t>
      </w:r>
      <w:r w:rsidR="00A97A56">
        <w:t xml:space="preserve"> Guide issued by the Smaller </w:t>
      </w:r>
      <w:r w:rsidR="00943FEC">
        <w:t>Authorities</w:t>
      </w:r>
      <w:r w:rsidR="00A97A56">
        <w:t xml:space="preserve"> Proper Practices Panel</w:t>
      </w:r>
      <w:r w:rsidR="00943FEC">
        <w:t xml:space="preserve">, </w:t>
      </w:r>
      <w:r w:rsidRPr="00CC0DFD">
        <w:t>ensuring safe and efficient arrangements are in place to safeguard public money</w:t>
      </w:r>
      <w:r>
        <w:t>.</w:t>
      </w:r>
    </w:p>
    <w:p w14:paraId="7DD89BDA" w14:textId="07393C2C" w:rsidR="00303B96" w:rsidRDefault="00303B96" w:rsidP="001F1865">
      <w:pPr>
        <w:pStyle w:val="Default"/>
        <w:numPr>
          <w:ilvl w:val="0"/>
          <w:numId w:val="1"/>
        </w:numPr>
        <w:spacing w:before="240"/>
        <w:ind w:left="720"/>
        <w:jc w:val="both"/>
      </w:pPr>
      <w:r w:rsidRPr="00303B96">
        <w:t xml:space="preserve">To manage </w:t>
      </w:r>
      <w:r w:rsidR="00AA1F78">
        <w:t>the</w:t>
      </w:r>
      <w:r w:rsidRPr="00303B96">
        <w:t xml:space="preserve"> financial functions of the Council including but not limited to: </w:t>
      </w:r>
      <w:r w:rsidR="00690D6F" w:rsidRPr="00303B96">
        <w:t>Budgets and Financial Monitoring/Predictions;</w:t>
      </w:r>
      <w:r w:rsidR="00690D6F">
        <w:t xml:space="preserve"> </w:t>
      </w:r>
      <w:r w:rsidRPr="00303B96">
        <w:t xml:space="preserve">Accounting Records and Financial Control; </w:t>
      </w:r>
      <w:r w:rsidR="00333940">
        <w:t xml:space="preserve">Financial </w:t>
      </w:r>
      <w:r w:rsidR="00333940" w:rsidRPr="00303B96">
        <w:t>Risk Management; External and Internal Audits</w:t>
      </w:r>
      <w:r w:rsidR="00333940">
        <w:t>;</w:t>
      </w:r>
      <w:r w:rsidR="00333940" w:rsidRPr="00303B96">
        <w:t xml:space="preserve"> </w:t>
      </w:r>
      <w:r w:rsidRPr="00303B96">
        <w:t xml:space="preserve">Annual Return and Accounting Statements; </w:t>
      </w:r>
      <w:r w:rsidR="00DF102E">
        <w:t>Insurance</w:t>
      </w:r>
      <w:r w:rsidRPr="00303B96">
        <w:t xml:space="preserve">; Payroll, PAYE, NIC and Pensions; </w:t>
      </w:r>
      <w:r w:rsidR="00C3611E">
        <w:t xml:space="preserve">VAT; </w:t>
      </w:r>
      <w:r w:rsidRPr="00303B96">
        <w:t>Borrowing; Investments</w:t>
      </w:r>
      <w:r>
        <w:t>.</w:t>
      </w:r>
    </w:p>
    <w:p w14:paraId="1375BF93" w14:textId="77D1BFE7" w:rsidR="00C35CA5" w:rsidRDefault="00C35CA5" w:rsidP="001F1865">
      <w:pPr>
        <w:pStyle w:val="Default"/>
        <w:numPr>
          <w:ilvl w:val="0"/>
          <w:numId w:val="1"/>
        </w:numPr>
        <w:spacing w:before="240"/>
        <w:ind w:left="720"/>
        <w:jc w:val="both"/>
      </w:pPr>
      <w:r>
        <w:lastRenderedPageBreak/>
        <w:t>To ensure</w:t>
      </w:r>
      <w:r w:rsidR="007704AE">
        <w:t xml:space="preserve"> external funding is obtained in accordance with financial regulations and </w:t>
      </w:r>
      <w:r w:rsidR="002F1902">
        <w:t>that expenditure is correctly accounted for and reported</w:t>
      </w:r>
      <w:r w:rsidR="006E4825">
        <w:t xml:space="preserve"> liaising with the relevant bodies as required.</w:t>
      </w:r>
    </w:p>
    <w:p w14:paraId="099DD865" w14:textId="77777777" w:rsidR="00380B97" w:rsidRDefault="00380B97" w:rsidP="00380B97">
      <w:pPr>
        <w:pStyle w:val="Default"/>
        <w:spacing w:before="240"/>
        <w:jc w:val="both"/>
        <w:rPr>
          <w:b/>
          <w:bCs/>
        </w:rPr>
      </w:pPr>
      <w:r w:rsidRPr="34DD09F7">
        <w:rPr>
          <w:b/>
          <w:bCs/>
        </w:rPr>
        <w:t>Budgetary Control</w:t>
      </w:r>
    </w:p>
    <w:p w14:paraId="5A6EDC7A" w14:textId="66D3E0D0" w:rsidR="00380B97" w:rsidRPr="00591830" w:rsidRDefault="00380B97" w:rsidP="001F1865">
      <w:pPr>
        <w:pStyle w:val="Default"/>
        <w:numPr>
          <w:ilvl w:val="0"/>
          <w:numId w:val="1"/>
        </w:numPr>
        <w:spacing w:before="240"/>
        <w:ind w:left="720"/>
        <w:jc w:val="both"/>
      </w:pPr>
      <w:r>
        <w:t xml:space="preserve">In conjunction with the Head of Finance and Service Delivery and Chief Officer prepare the council’s annual budget, medium-term financial plan, and </w:t>
      </w:r>
      <w:r w:rsidR="001A23B5">
        <w:t xml:space="preserve">advise on the </w:t>
      </w:r>
      <w:r>
        <w:t>capital programme</w:t>
      </w:r>
      <w:r w:rsidR="00795C8E">
        <w:t xml:space="preserve"> budget</w:t>
      </w:r>
      <w:r>
        <w:t>.</w:t>
      </w:r>
    </w:p>
    <w:p w14:paraId="6A0D16A0" w14:textId="77777777" w:rsidR="00380B97" w:rsidRDefault="00380B97" w:rsidP="001F1865">
      <w:pPr>
        <w:pStyle w:val="Default"/>
        <w:numPr>
          <w:ilvl w:val="0"/>
          <w:numId w:val="1"/>
        </w:numPr>
        <w:spacing w:before="240"/>
        <w:ind w:left="720"/>
        <w:jc w:val="both"/>
      </w:pPr>
      <w:r>
        <w:t>Analyse the budget to identify, explain and interpret variances and forecasts and recommend corrective action.</w:t>
      </w:r>
    </w:p>
    <w:p w14:paraId="1329DDF5" w14:textId="01BFA7AA" w:rsidR="00380B97" w:rsidRDefault="00380B97" w:rsidP="001F1865">
      <w:pPr>
        <w:pStyle w:val="Default"/>
        <w:numPr>
          <w:ilvl w:val="0"/>
          <w:numId w:val="1"/>
        </w:numPr>
        <w:spacing w:before="240"/>
        <w:ind w:left="720"/>
        <w:jc w:val="both"/>
      </w:pPr>
      <w:r>
        <w:t>Manage and monitor the budget in consultation with the Senior Management Team and service leads, providing monthly budget monitoring reports</w:t>
      </w:r>
      <w:r w:rsidR="00010C77">
        <w:t xml:space="preserve"> to the wider team</w:t>
      </w:r>
      <w:r>
        <w:t>.</w:t>
      </w:r>
    </w:p>
    <w:p w14:paraId="4834ADB6" w14:textId="77777777" w:rsidR="00380B97" w:rsidRDefault="00380B97" w:rsidP="001F1865">
      <w:pPr>
        <w:pStyle w:val="Default"/>
        <w:numPr>
          <w:ilvl w:val="0"/>
          <w:numId w:val="1"/>
        </w:numPr>
        <w:spacing w:before="240"/>
        <w:ind w:left="720"/>
        <w:jc w:val="both"/>
      </w:pPr>
      <w:r>
        <w:t xml:space="preserve">Produce financial reports for the Council to support decision-making and budget management and control and contribute to the financial implications of all reports.  </w:t>
      </w:r>
    </w:p>
    <w:p w14:paraId="1EED2ECF" w14:textId="6F1F8114" w:rsidR="001E76FB" w:rsidRPr="001E76FB" w:rsidRDefault="001E76FB" w:rsidP="001E76FB">
      <w:pPr>
        <w:pStyle w:val="Default"/>
        <w:spacing w:before="240"/>
        <w:jc w:val="both"/>
        <w:rPr>
          <w:b/>
          <w:bCs/>
        </w:rPr>
      </w:pPr>
      <w:r w:rsidRPr="34DD09F7">
        <w:rPr>
          <w:b/>
          <w:bCs/>
        </w:rPr>
        <w:t>Financial Advice</w:t>
      </w:r>
    </w:p>
    <w:p w14:paraId="0F47275C" w14:textId="1BD5862A" w:rsidR="00536709" w:rsidRDefault="00536709" w:rsidP="001F1865">
      <w:pPr>
        <w:pStyle w:val="Default"/>
        <w:numPr>
          <w:ilvl w:val="0"/>
          <w:numId w:val="1"/>
        </w:numPr>
        <w:spacing w:before="240"/>
        <w:ind w:left="720"/>
        <w:jc w:val="both"/>
      </w:pPr>
      <w:r>
        <w:t xml:space="preserve">Provide professional financial </w:t>
      </w:r>
      <w:r w:rsidR="399E798F">
        <w:t xml:space="preserve">advice and information </w:t>
      </w:r>
      <w:r>
        <w:t xml:space="preserve">to the </w:t>
      </w:r>
      <w:r w:rsidR="0B9979A2">
        <w:t>Chief Officer</w:t>
      </w:r>
      <w:r>
        <w:t xml:space="preserve">, </w:t>
      </w:r>
      <w:r w:rsidR="1B5BE03A">
        <w:t>staff and C</w:t>
      </w:r>
      <w:r>
        <w:t>ouncillors</w:t>
      </w:r>
      <w:r w:rsidR="000F142F">
        <w:t>.</w:t>
      </w:r>
    </w:p>
    <w:p w14:paraId="1D9747B3" w14:textId="77777777" w:rsidR="00BD3713" w:rsidRPr="00591830" w:rsidRDefault="00BD3713" w:rsidP="001F1865">
      <w:pPr>
        <w:pStyle w:val="Default"/>
        <w:numPr>
          <w:ilvl w:val="0"/>
          <w:numId w:val="1"/>
        </w:numPr>
        <w:spacing w:before="240"/>
        <w:ind w:left="720"/>
        <w:jc w:val="both"/>
      </w:pPr>
      <w:r>
        <w:t>Produce accurate and timely financial reports for committees, officers, and external stakeholders.</w:t>
      </w:r>
    </w:p>
    <w:p w14:paraId="5A9A3933" w14:textId="313933C3" w:rsidR="00F95D89" w:rsidRPr="00591830" w:rsidRDefault="50336984" w:rsidP="001F1865">
      <w:pPr>
        <w:pStyle w:val="Default"/>
        <w:numPr>
          <w:ilvl w:val="0"/>
          <w:numId w:val="1"/>
        </w:numPr>
        <w:spacing w:before="240"/>
        <w:ind w:left="720"/>
        <w:jc w:val="both"/>
      </w:pPr>
      <w:r>
        <w:t>Attend Committees and meetings and advise on financial matters when required.</w:t>
      </w:r>
    </w:p>
    <w:p w14:paraId="3B8F6E71" w14:textId="25F31F43" w:rsidR="000F142F" w:rsidRPr="00591830" w:rsidRDefault="000F142F" w:rsidP="001F1865">
      <w:pPr>
        <w:pStyle w:val="Default"/>
        <w:numPr>
          <w:ilvl w:val="0"/>
          <w:numId w:val="1"/>
        </w:numPr>
        <w:spacing w:before="240"/>
        <w:ind w:left="720"/>
        <w:jc w:val="both"/>
      </w:pPr>
      <w:r w:rsidRPr="00591830">
        <w:t>Analyse financial trends, risks, and opportunities to support strategic planning and policy development.</w:t>
      </w:r>
    </w:p>
    <w:p w14:paraId="25156816" w14:textId="47067F76" w:rsidR="009C1348" w:rsidRDefault="009C1348" w:rsidP="001F1865">
      <w:pPr>
        <w:pStyle w:val="Default"/>
        <w:numPr>
          <w:ilvl w:val="0"/>
          <w:numId w:val="1"/>
        </w:numPr>
        <w:spacing w:before="240"/>
        <w:ind w:left="720"/>
        <w:jc w:val="both"/>
      </w:pPr>
      <w:r>
        <w:t xml:space="preserve">Advise on investment strategies, reserves, </w:t>
      </w:r>
      <w:r w:rsidR="20DC07FC">
        <w:t xml:space="preserve">income, borrowing </w:t>
      </w:r>
      <w:r>
        <w:t>and long-term financial sustainability.</w:t>
      </w:r>
    </w:p>
    <w:p w14:paraId="533CBAB7" w14:textId="7F4D1472" w:rsidR="7D31BBBF" w:rsidRDefault="7D31BBBF" w:rsidP="34DD09F7">
      <w:pPr>
        <w:pStyle w:val="Default"/>
        <w:spacing w:before="240"/>
        <w:jc w:val="both"/>
        <w:rPr>
          <w:b/>
          <w:bCs/>
        </w:rPr>
      </w:pPr>
      <w:r w:rsidRPr="34DD09F7">
        <w:rPr>
          <w:b/>
          <w:bCs/>
        </w:rPr>
        <w:t>Financial Operations, VAT and Payroll</w:t>
      </w:r>
    </w:p>
    <w:p w14:paraId="4CDCB586" w14:textId="36621849" w:rsidR="004E62D9" w:rsidRPr="00591830" w:rsidRDefault="004E62D9" w:rsidP="001F1865">
      <w:pPr>
        <w:pStyle w:val="Default"/>
        <w:numPr>
          <w:ilvl w:val="0"/>
          <w:numId w:val="1"/>
        </w:numPr>
        <w:spacing w:before="240"/>
        <w:ind w:left="720"/>
        <w:jc w:val="both"/>
      </w:pPr>
      <w:r>
        <w:t>Manage accounts payable and receivable, ensuring timely processing and reconciliation</w:t>
      </w:r>
      <w:r w:rsidR="00434D68">
        <w:t>.</w:t>
      </w:r>
      <w:r w:rsidR="006E1870">
        <w:t xml:space="preserve"> </w:t>
      </w:r>
      <w:r w:rsidR="1EA810C8">
        <w:t>Ensure</w:t>
      </w:r>
      <w:r w:rsidR="00434D68">
        <w:t xml:space="preserve"> </w:t>
      </w:r>
      <w:r w:rsidR="631E91B0">
        <w:t xml:space="preserve">timely </w:t>
      </w:r>
      <w:r w:rsidR="00434D68">
        <w:t>submission of quarterly VAT returns and manage any VAT inspections.</w:t>
      </w:r>
    </w:p>
    <w:p w14:paraId="4E8AEC65" w14:textId="51E65C93" w:rsidR="004E62D9" w:rsidRDefault="004E62D9" w:rsidP="001F1865">
      <w:pPr>
        <w:pStyle w:val="Default"/>
        <w:numPr>
          <w:ilvl w:val="0"/>
          <w:numId w:val="1"/>
        </w:numPr>
        <w:spacing w:before="240"/>
        <w:ind w:left="720"/>
        <w:jc w:val="both"/>
      </w:pPr>
      <w:r>
        <w:t>Maintain effective cash-flow management and banking arrangements.</w:t>
      </w:r>
    </w:p>
    <w:p w14:paraId="4AB86AE8" w14:textId="28D287E7" w:rsidR="2DDBDABB" w:rsidRDefault="2DDBDABB" w:rsidP="001F1865">
      <w:pPr>
        <w:pStyle w:val="Default"/>
        <w:numPr>
          <w:ilvl w:val="0"/>
          <w:numId w:val="1"/>
        </w:numPr>
        <w:spacing w:before="240"/>
        <w:ind w:left="720"/>
        <w:jc w:val="both"/>
      </w:pPr>
      <w:r>
        <w:t>Sign off financial authorisations in accordance with the Council’s Financial regulations, including invoices.</w:t>
      </w:r>
    </w:p>
    <w:p w14:paraId="6F85CB79" w14:textId="31D775E3" w:rsidR="2DDBDABB" w:rsidRDefault="2DDBDABB" w:rsidP="001F1865">
      <w:pPr>
        <w:pStyle w:val="Default"/>
        <w:numPr>
          <w:ilvl w:val="0"/>
          <w:numId w:val="1"/>
        </w:numPr>
        <w:spacing w:before="240"/>
        <w:ind w:left="720"/>
        <w:jc w:val="both"/>
      </w:pPr>
      <w:r>
        <w:t>Oversee the external payroll administration, ensuring accuracy and compliance with HMRC and pension requirements.</w:t>
      </w:r>
    </w:p>
    <w:p w14:paraId="2363614C" w14:textId="2AF22E62" w:rsidR="53C4DED1" w:rsidRDefault="53C4DED1" w:rsidP="001F1865">
      <w:pPr>
        <w:pStyle w:val="Default"/>
        <w:numPr>
          <w:ilvl w:val="0"/>
          <w:numId w:val="1"/>
        </w:numPr>
        <w:spacing w:before="240"/>
        <w:ind w:left="720"/>
        <w:jc w:val="both"/>
      </w:pPr>
      <w:r>
        <w:t>Cover the responsibilities of the Finance Officer as required.</w:t>
      </w:r>
    </w:p>
    <w:p w14:paraId="1CDB9DAD" w14:textId="6E8F41B2" w:rsidR="00900534" w:rsidRPr="00900534" w:rsidRDefault="50336984" w:rsidP="00900534">
      <w:pPr>
        <w:pStyle w:val="Default"/>
        <w:spacing w:before="240"/>
        <w:jc w:val="both"/>
        <w:rPr>
          <w:b/>
          <w:bCs/>
        </w:rPr>
      </w:pPr>
      <w:r w:rsidRPr="34DD09F7">
        <w:rPr>
          <w:b/>
          <w:bCs/>
        </w:rPr>
        <w:lastRenderedPageBreak/>
        <w:t>Governance, Compliance and Audit</w:t>
      </w:r>
    </w:p>
    <w:p w14:paraId="733482BD" w14:textId="4436AAB8" w:rsidR="00F23651" w:rsidRPr="00591830" w:rsidRDefault="00F23651" w:rsidP="001F1865">
      <w:pPr>
        <w:pStyle w:val="Default"/>
        <w:numPr>
          <w:ilvl w:val="0"/>
          <w:numId w:val="1"/>
        </w:numPr>
        <w:spacing w:before="240"/>
        <w:ind w:left="720"/>
        <w:jc w:val="both"/>
      </w:pPr>
      <w:r>
        <w:t xml:space="preserve">In collaboration with the Head of Finance and Service Delivery, </w:t>
      </w:r>
      <w:r w:rsidR="00C42178">
        <w:t xml:space="preserve">review and </w:t>
      </w:r>
      <w:r>
        <w:t xml:space="preserve">develop financial </w:t>
      </w:r>
      <w:r w:rsidR="0038030D">
        <w:t xml:space="preserve">strategies, regulations, </w:t>
      </w:r>
      <w:r>
        <w:t>processes and procedures, contributing to organisational improvement, digital transformation, and service efficiency initiatives.</w:t>
      </w:r>
    </w:p>
    <w:p w14:paraId="2B0891A2" w14:textId="582BE95F" w:rsidR="004E62D9" w:rsidRDefault="0038030D" w:rsidP="001F1865">
      <w:pPr>
        <w:pStyle w:val="Default"/>
        <w:numPr>
          <w:ilvl w:val="0"/>
          <w:numId w:val="1"/>
        </w:numPr>
        <w:spacing w:before="240"/>
        <w:ind w:left="720"/>
        <w:jc w:val="both"/>
      </w:pPr>
      <w:r>
        <w:t>E</w:t>
      </w:r>
      <w:r w:rsidR="008A29F3">
        <w:t xml:space="preserve">nsure adherence to the Council’s financial strategy, regulations, policies and procedures, </w:t>
      </w:r>
      <w:r>
        <w:t xml:space="preserve">standing orders and statutory obligations </w:t>
      </w:r>
      <w:r w:rsidR="008A29F3">
        <w:t xml:space="preserve">and </w:t>
      </w:r>
      <w:r w:rsidR="008A29F3" w:rsidRPr="00CC0DFD">
        <w:t xml:space="preserve">advise the Council </w:t>
      </w:r>
      <w:r w:rsidR="008A29F3">
        <w:t>in relation to these</w:t>
      </w:r>
      <w:r w:rsidR="005A7101">
        <w:t>.</w:t>
      </w:r>
      <w:r w:rsidR="008A29F3" w:rsidRPr="00591830">
        <w:t xml:space="preserve"> </w:t>
      </w:r>
    </w:p>
    <w:p w14:paraId="62DEBF3B" w14:textId="0F06D193" w:rsidR="00FD2328" w:rsidRDefault="00F2031E" w:rsidP="001F1865">
      <w:pPr>
        <w:pStyle w:val="Default"/>
        <w:numPr>
          <w:ilvl w:val="0"/>
          <w:numId w:val="1"/>
        </w:numPr>
        <w:spacing w:before="240"/>
        <w:ind w:left="720"/>
        <w:jc w:val="both"/>
      </w:pPr>
      <w:r>
        <w:t>E</w:t>
      </w:r>
      <w:r w:rsidR="004B083C">
        <w:t xml:space="preserve">nsure </w:t>
      </w:r>
      <w:r>
        <w:t xml:space="preserve">contracts </w:t>
      </w:r>
      <w:r w:rsidR="004B083C">
        <w:t>compl</w:t>
      </w:r>
      <w:r>
        <w:t>y</w:t>
      </w:r>
      <w:r w:rsidR="004B083C">
        <w:t xml:space="preserve"> with the Council’s Standing Orders, Financial Regulations and Procurement Policy</w:t>
      </w:r>
      <w:r w:rsidR="004642E8">
        <w:t>.</w:t>
      </w:r>
    </w:p>
    <w:p w14:paraId="04688D3C" w14:textId="6DDA182F" w:rsidR="006D63FF" w:rsidRPr="00591830" w:rsidRDefault="006D63FF" w:rsidP="001F1865">
      <w:pPr>
        <w:pStyle w:val="Default"/>
        <w:numPr>
          <w:ilvl w:val="0"/>
          <w:numId w:val="1"/>
        </w:numPr>
        <w:spacing w:before="240"/>
        <w:ind w:left="720"/>
        <w:jc w:val="both"/>
      </w:pPr>
      <w:r>
        <w:t>Lead on internal control systems, risk management processes, and financial governance.</w:t>
      </w:r>
    </w:p>
    <w:p w14:paraId="42D35D9B" w14:textId="77777777" w:rsidR="005A7101" w:rsidRDefault="005A7101" w:rsidP="001F1865">
      <w:pPr>
        <w:pStyle w:val="Default"/>
        <w:numPr>
          <w:ilvl w:val="0"/>
          <w:numId w:val="1"/>
        </w:numPr>
        <w:spacing w:before="240"/>
        <w:ind w:left="720"/>
        <w:jc w:val="both"/>
      </w:pPr>
      <w:r>
        <w:t>Proactively identify and investigate any irregularities and action accordingly.</w:t>
      </w:r>
    </w:p>
    <w:p w14:paraId="158B79BA" w14:textId="4DD3D80B" w:rsidR="0BE32E4F" w:rsidRDefault="009A6158" w:rsidP="001F1865">
      <w:pPr>
        <w:pStyle w:val="Default"/>
        <w:numPr>
          <w:ilvl w:val="0"/>
          <w:numId w:val="1"/>
        </w:numPr>
        <w:spacing w:before="240"/>
        <w:ind w:left="720"/>
        <w:jc w:val="both"/>
      </w:pPr>
      <w:r>
        <w:t xml:space="preserve">Prepare year-end accounts </w:t>
      </w:r>
      <w:r w:rsidR="008C0DA5">
        <w:t xml:space="preserve">for approval and submission </w:t>
      </w:r>
      <w:r>
        <w:t xml:space="preserve">and lead internal and external audit processes. </w:t>
      </w:r>
      <w:r w:rsidR="0BE32E4F">
        <w:t xml:space="preserve">Work </w:t>
      </w:r>
      <w:r w:rsidR="341EBFA8">
        <w:t xml:space="preserve">with internal and external auditors </w:t>
      </w:r>
      <w:r w:rsidR="6C00DD06">
        <w:t xml:space="preserve">on audits and year end accounts, </w:t>
      </w:r>
      <w:r w:rsidR="341EBFA8">
        <w:t>providing information and answering questions as required.</w:t>
      </w:r>
    </w:p>
    <w:p w14:paraId="712E3584" w14:textId="2880FCAF" w:rsidR="00C508E9" w:rsidRDefault="40A02A86" w:rsidP="001F1865">
      <w:pPr>
        <w:pStyle w:val="Default"/>
        <w:numPr>
          <w:ilvl w:val="0"/>
          <w:numId w:val="1"/>
        </w:numPr>
        <w:spacing w:before="240"/>
        <w:ind w:left="720"/>
        <w:jc w:val="both"/>
        <w:rPr>
          <w:rFonts w:eastAsia="Arial"/>
          <w:color w:val="000000" w:themeColor="text1"/>
        </w:rPr>
      </w:pPr>
      <w:r w:rsidRPr="34DD09F7">
        <w:rPr>
          <w:rFonts w:eastAsia="Arial"/>
          <w:b/>
          <w:bCs/>
          <w:color w:val="000000" w:themeColor="text1"/>
        </w:rPr>
        <w:t>General</w:t>
      </w:r>
    </w:p>
    <w:p w14:paraId="4FBB2F68" w14:textId="3C29C189" w:rsidR="74565D67" w:rsidRDefault="74565D67" w:rsidP="001F1865">
      <w:pPr>
        <w:pStyle w:val="Default"/>
        <w:numPr>
          <w:ilvl w:val="0"/>
          <w:numId w:val="1"/>
        </w:numPr>
        <w:spacing w:before="240"/>
        <w:ind w:left="720"/>
        <w:jc w:val="both"/>
      </w:pPr>
      <w:r w:rsidRPr="34DD09F7">
        <w:rPr>
          <w:rFonts w:eastAsia="Arial"/>
          <w:color w:val="000000" w:themeColor="text1"/>
        </w:rPr>
        <w:t xml:space="preserve">To manage the workload and professional development of the </w:t>
      </w:r>
      <w:r>
        <w:t>Finance Officer</w:t>
      </w:r>
      <w:r w:rsidRPr="34DD09F7">
        <w:rPr>
          <w:rFonts w:eastAsia="Arial"/>
          <w:color w:val="000000" w:themeColor="text1"/>
        </w:rPr>
        <w:t xml:space="preserve"> and </w:t>
      </w:r>
      <w:r>
        <w:t xml:space="preserve">direct the work of finance support staff </w:t>
      </w:r>
      <w:r w:rsidRPr="34DD09F7">
        <w:rPr>
          <w:rFonts w:eastAsia="Arial"/>
          <w:color w:val="000000" w:themeColor="text1"/>
        </w:rPr>
        <w:t>as agreed with the Head of Finance and Service Delivery.</w:t>
      </w:r>
    </w:p>
    <w:p w14:paraId="4E956A76" w14:textId="17E97FEA" w:rsidR="40A02A86" w:rsidRDefault="40A02A86" w:rsidP="001F1865">
      <w:pPr>
        <w:pStyle w:val="Default"/>
        <w:numPr>
          <w:ilvl w:val="0"/>
          <w:numId w:val="1"/>
        </w:numPr>
        <w:spacing w:before="240"/>
        <w:ind w:left="720"/>
        <w:jc w:val="both"/>
        <w:rPr>
          <w:rFonts w:eastAsia="Arial"/>
          <w:color w:val="000000" w:themeColor="text1"/>
        </w:rPr>
      </w:pPr>
      <w:r w:rsidRPr="34DD09F7">
        <w:rPr>
          <w:rFonts w:eastAsia="Arial"/>
          <w:color w:val="000000" w:themeColor="text1"/>
        </w:rPr>
        <w:t>T</w:t>
      </w:r>
      <w:r w:rsidR="34DD09F7" w:rsidRPr="34DD09F7">
        <w:rPr>
          <w:rFonts w:eastAsia="Arial"/>
          <w:color w:val="000000" w:themeColor="text1"/>
        </w:rPr>
        <w:t>o undertake relevant training and development opportunities</w:t>
      </w:r>
      <w:r w:rsidR="3196BE74" w:rsidRPr="34DD09F7">
        <w:rPr>
          <w:rFonts w:eastAsia="Arial"/>
          <w:color w:val="000000" w:themeColor="text1"/>
        </w:rPr>
        <w:t>.</w:t>
      </w:r>
    </w:p>
    <w:p w14:paraId="398213BB" w14:textId="6BC55950" w:rsidR="3196BE74" w:rsidRDefault="3196BE74" w:rsidP="001F1865">
      <w:pPr>
        <w:pStyle w:val="Default"/>
        <w:numPr>
          <w:ilvl w:val="0"/>
          <w:numId w:val="1"/>
        </w:numPr>
        <w:spacing w:before="240"/>
        <w:ind w:left="720"/>
        <w:jc w:val="both"/>
        <w:rPr>
          <w:rFonts w:eastAsia="Arial"/>
          <w:color w:val="000000" w:themeColor="text1"/>
        </w:rPr>
      </w:pPr>
      <w:r w:rsidRPr="34DD09F7">
        <w:rPr>
          <w:rFonts w:eastAsia="Arial"/>
          <w:color w:val="000000" w:themeColor="text1"/>
        </w:rPr>
        <w:t>To comply with the Town Council’s policies at all times, including Health and Safety, Equal Opportunities, Data Protection and Safeguarding.</w:t>
      </w:r>
    </w:p>
    <w:p w14:paraId="62A77FDE" w14:textId="77AE2BC3" w:rsidR="3196BE74" w:rsidRDefault="684A2AAC" w:rsidP="001F1865">
      <w:pPr>
        <w:pStyle w:val="Default"/>
        <w:numPr>
          <w:ilvl w:val="0"/>
          <w:numId w:val="1"/>
        </w:numPr>
        <w:spacing w:before="240"/>
        <w:ind w:left="720"/>
        <w:jc w:val="both"/>
        <w:rPr>
          <w:rFonts w:eastAsia="Arial"/>
          <w:color w:val="000000" w:themeColor="text1"/>
        </w:rPr>
      </w:pPr>
      <w:r w:rsidRPr="66D45AB5">
        <w:rPr>
          <w:rFonts w:eastAsia="Arial"/>
          <w:color w:val="000000" w:themeColor="text1"/>
        </w:rPr>
        <w:t xml:space="preserve">Apply consistently the principles of Equal Opportunities and promote the </w:t>
      </w:r>
      <w:r w:rsidR="08DBDD1E" w:rsidRPr="66D45AB5">
        <w:rPr>
          <w:rFonts w:eastAsia="Arial"/>
          <w:color w:val="000000" w:themeColor="text1"/>
        </w:rPr>
        <w:t>council's values</w:t>
      </w:r>
      <w:r w:rsidRPr="66D45AB5">
        <w:rPr>
          <w:rFonts w:eastAsia="Arial"/>
          <w:color w:val="000000" w:themeColor="text1"/>
        </w:rPr>
        <w:t xml:space="preserve"> and behaviours in all aspects of work.</w:t>
      </w:r>
    </w:p>
    <w:p w14:paraId="1C705B48" w14:textId="14020F9B" w:rsidR="3196BE74" w:rsidRDefault="3196BE74" w:rsidP="001F1865">
      <w:pPr>
        <w:pStyle w:val="Default"/>
        <w:numPr>
          <w:ilvl w:val="0"/>
          <w:numId w:val="1"/>
        </w:numPr>
        <w:spacing w:before="240"/>
        <w:ind w:left="720"/>
        <w:jc w:val="both"/>
        <w:rPr>
          <w:rFonts w:eastAsia="Arial"/>
          <w:color w:val="000000" w:themeColor="text1"/>
        </w:rPr>
      </w:pPr>
      <w:r w:rsidRPr="34DD09F7">
        <w:rPr>
          <w:rFonts w:eastAsia="Arial"/>
          <w:color w:val="000000" w:themeColor="text1"/>
        </w:rPr>
        <w:t>Undertake any other duties commensurate with the grade and nature of the role</w:t>
      </w:r>
    </w:p>
    <w:p w14:paraId="56FBC9EF" w14:textId="65D86F30" w:rsidR="00BC6A3A" w:rsidRDefault="00BC6A3A" w:rsidP="34DD09F7">
      <w:pPr>
        <w:ind w:left="720" w:hanging="720"/>
        <w:jc w:val="both"/>
        <w:rPr>
          <w:rFonts w:ascii="Arial" w:eastAsia="Arial" w:hAnsi="Arial" w:cs="Arial"/>
          <w:color w:val="000000" w:themeColor="text1"/>
          <w:sz w:val="24"/>
          <w:szCs w:val="24"/>
        </w:rPr>
      </w:pPr>
    </w:p>
    <w:p w14:paraId="7D61EE98" w14:textId="18944F0B" w:rsidR="34DD09F7" w:rsidRDefault="34DD09F7" w:rsidP="00D514A9">
      <w:pPr>
        <w:spacing w:after="0" w:line="240" w:lineRule="auto"/>
        <w:rPr>
          <w:rFonts w:ascii="Arial" w:eastAsia="Arial" w:hAnsi="Arial" w:cs="Arial"/>
          <w:color w:val="000000" w:themeColor="text1"/>
          <w:sz w:val="24"/>
          <w:szCs w:val="24"/>
        </w:rPr>
      </w:pPr>
    </w:p>
    <w:p w14:paraId="29E228DD" w14:textId="152C6D09" w:rsidR="1C3A0773" w:rsidRDefault="1C3A0773" w:rsidP="00D514A9">
      <w:pPr>
        <w:spacing w:after="0" w:line="240" w:lineRule="auto"/>
        <w:jc w:val="both"/>
        <w:rPr>
          <w:rFonts w:ascii="Arial" w:eastAsia="Arial" w:hAnsi="Arial" w:cs="Arial"/>
          <w:color w:val="000000" w:themeColor="text1"/>
          <w:sz w:val="24"/>
          <w:szCs w:val="24"/>
        </w:rPr>
      </w:pPr>
      <w:r w:rsidRPr="34DD09F7">
        <w:rPr>
          <w:rFonts w:ascii="Arial" w:eastAsia="Arial" w:hAnsi="Arial" w:cs="Arial"/>
          <w:color w:val="000000" w:themeColor="text1"/>
          <w:sz w:val="24"/>
          <w:szCs w:val="24"/>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5B5B1467" w14:textId="79AB1105" w:rsidR="34DD09F7" w:rsidRDefault="34DD09F7" w:rsidP="34DD09F7">
      <w:pPr>
        <w:spacing w:after="0" w:line="240" w:lineRule="auto"/>
        <w:jc w:val="both"/>
        <w:rPr>
          <w:rFonts w:ascii="Arial" w:eastAsia="Times New Roman" w:hAnsi="Arial" w:cs="Arial"/>
          <w:sz w:val="24"/>
          <w:szCs w:val="24"/>
          <w:lang w:eastAsia="en-GB"/>
        </w:rPr>
      </w:pPr>
    </w:p>
    <w:p w14:paraId="567E2C47" w14:textId="77777777" w:rsidR="00BC6A3A" w:rsidRPr="00591830" w:rsidRDefault="00BC6A3A" w:rsidP="00BC6A3A">
      <w:pPr>
        <w:spacing w:after="0" w:line="240" w:lineRule="auto"/>
        <w:rPr>
          <w:rFonts w:ascii="Arial" w:eastAsia="Times New Roman" w:hAnsi="Arial" w:cs="Arial"/>
          <w:sz w:val="24"/>
          <w:szCs w:val="24"/>
          <w:lang w:eastAsia="en-GB"/>
        </w:rPr>
        <w:sectPr w:rsidR="00BC6A3A" w:rsidRPr="00591830" w:rsidSect="00E87EE2">
          <w:headerReference w:type="even" r:id="rId7"/>
          <w:headerReference w:type="default" r:id="rId8"/>
          <w:footerReference w:type="even" r:id="rId9"/>
          <w:footerReference w:type="default" r:id="rId10"/>
          <w:headerReference w:type="first" r:id="rId11"/>
          <w:footerReference w:type="first" r:id="rId12"/>
          <w:pgSz w:w="11906" w:h="16838"/>
          <w:pgMar w:top="1258" w:right="1800" w:bottom="1440" w:left="1800" w:header="708" w:footer="708" w:gutter="0"/>
          <w:cols w:space="708"/>
          <w:docGrid w:linePitch="360"/>
        </w:sectPr>
      </w:pPr>
    </w:p>
    <w:p w14:paraId="41757F8D" w14:textId="77777777" w:rsidR="00BC6A3A" w:rsidRPr="00591830" w:rsidRDefault="00BC6A3A" w:rsidP="00BC6A3A">
      <w:pPr>
        <w:keepNext/>
        <w:spacing w:before="240" w:after="60" w:line="240" w:lineRule="auto"/>
        <w:jc w:val="center"/>
        <w:outlineLvl w:val="0"/>
        <w:rPr>
          <w:rFonts w:ascii="Arial" w:eastAsia="Times New Roman" w:hAnsi="Arial" w:cs="Arial"/>
          <w:b/>
          <w:bCs/>
          <w:kern w:val="32"/>
          <w:sz w:val="24"/>
          <w:szCs w:val="24"/>
        </w:rPr>
      </w:pPr>
      <w:r w:rsidRPr="00591830">
        <w:rPr>
          <w:rFonts w:ascii="Arial" w:eastAsia="Times New Roman" w:hAnsi="Arial" w:cs="Arial"/>
          <w:b/>
          <w:bCs/>
          <w:kern w:val="32"/>
          <w:sz w:val="24"/>
          <w:szCs w:val="24"/>
        </w:rPr>
        <w:lastRenderedPageBreak/>
        <w:t xml:space="preserve">LITTLEHAMPTON TOWN COUNCIL </w:t>
      </w:r>
    </w:p>
    <w:p w14:paraId="53AB234E" w14:textId="77777777" w:rsidR="00BC6A3A" w:rsidRPr="00591830" w:rsidRDefault="00BC6A3A" w:rsidP="00BC6A3A">
      <w:pPr>
        <w:spacing w:after="0" w:line="240" w:lineRule="auto"/>
        <w:jc w:val="center"/>
        <w:rPr>
          <w:rFonts w:ascii="Arial" w:eastAsia="Times New Roman" w:hAnsi="Arial" w:cs="Arial"/>
          <w:b/>
          <w:bCs/>
          <w:sz w:val="24"/>
          <w:szCs w:val="24"/>
          <w:lang w:eastAsia="en-GB"/>
        </w:rPr>
      </w:pPr>
    </w:p>
    <w:p w14:paraId="6776546E" w14:textId="77777777" w:rsidR="00BC6A3A" w:rsidRPr="00591830" w:rsidRDefault="00BC6A3A" w:rsidP="00BC6A3A">
      <w:pPr>
        <w:spacing w:after="0" w:line="240" w:lineRule="auto"/>
        <w:jc w:val="center"/>
        <w:rPr>
          <w:rFonts w:ascii="Arial" w:eastAsia="Times New Roman" w:hAnsi="Arial" w:cs="Arial"/>
          <w:b/>
          <w:bCs/>
          <w:sz w:val="24"/>
          <w:szCs w:val="24"/>
          <w:lang w:eastAsia="en-GB"/>
        </w:rPr>
      </w:pPr>
      <w:r w:rsidRPr="00591830">
        <w:rPr>
          <w:rFonts w:ascii="Arial" w:eastAsia="Times New Roman" w:hAnsi="Arial" w:cs="Arial"/>
          <w:b/>
          <w:bCs/>
          <w:sz w:val="24"/>
          <w:szCs w:val="24"/>
          <w:lang w:eastAsia="en-GB"/>
        </w:rPr>
        <w:t>Person Specification</w:t>
      </w:r>
    </w:p>
    <w:p w14:paraId="4191EBC8" w14:textId="77777777" w:rsidR="00BC6A3A" w:rsidRPr="00591830" w:rsidRDefault="00BC6A3A" w:rsidP="00BC6A3A">
      <w:pPr>
        <w:spacing w:after="0" w:line="240" w:lineRule="auto"/>
        <w:jc w:val="center"/>
        <w:rPr>
          <w:rFonts w:ascii="Arial" w:eastAsia="Times New Roman" w:hAnsi="Arial" w:cs="Arial"/>
          <w:b/>
          <w:bCs/>
          <w:sz w:val="24"/>
          <w:szCs w:val="24"/>
          <w:lang w:eastAsia="en-GB"/>
        </w:rPr>
      </w:pPr>
    </w:p>
    <w:p w14:paraId="160F401C" w14:textId="235D07B4" w:rsidR="00BC6A3A" w:rsidRPr="00591830" w:rsidRDefault="00BC6A3A" w:rsidP="00BC6A3A">
      <w:pPr>
        <w:spacing w:after="0" w:line="240" w:lineRule="auto"/>
        <w:jc w:val="center"/>
        <w:rPr>
          <w:rFonts w:ascii="Arial" w:eastAsia="Times New Roman" w:hAnsi="Arial" w:cs="Arial"/>
          <w:bCs/>
          <w:sz w:val="24"/>
          <w:szCs w:val="24"/>
          <w:lang w:eastAsia="en-GB"/>
        </w:rPr>
      </w:pPr>
      <w:r w:rsidRPr="00591830">
        <w:rPr>
          <w:rFonts w:ascii="Arial" w:eastAsia="Times New Roman" w:hAnsi="Arial" w:cs="Arial"/>
          <w:bCs/>
          <w:sz w:val="24"/>
          <w:szCs w:val="24"/>
          <w:lang w:eastAsia="en-GB"/>
        </w:rPr>
        <w:t xml:space="preserve">Post Title: </w:t>
      </w:r>
      <w:r w:rsidR="00BF4AA9">
        <w:rPr>
          <w:rFonts w:ascii="Arial" w:eastAsia="Times New Roman" w:hAnsi="Arial" w:cs="Arial"/>
          <w:bCs/>
          <w:sz w:val="24"/>
          <w:szCs w:val="24"/>
          <w:lang w:eastAsia="en-GB"/>
        </w:rPr>
        <w:t>Finance Manager</w:t>
      </w:r>
    </w:p>
    <w:p w14:paraId="621B2D97" w14:textId="77777777" w:rsidR="00BC6A3A" w:rsidRPr="00591830" w:rsidRDefault="00BC6A3A" w:rsidP="00BC6A3A">
      <w:pPr>
        <w:spacing w:after="0" w:line="240" w:lineRule="auto"/>
        <w:jc w:val="center"/>
        <w:rPr>
          <w:rFonts w:ascii="Arial" w:eastAsia="Times New Roman" w:hAnsi="Arial" w:cs="Arial"/>
          <w:bCs/>
          <w:sz w:val="24"/>
          <w:szCs w:val="24"/>
          <w:lang w:eastAsia="en-GB"/>
        </w:rPr>
      </w:pPr>
      <w:r w:rsidRPr="00591830">
        <w:rPr>
          <w:rFonts w:ascii="Arial" w:eastAsia="Times New Roman" w:hAnsi="Arial" w:cs="Arial"/>
          <w:bCs/>
          <w:sz w:val="24"/>
          <w:szCs w:val="24"/>
          <w:lang w:eastAsia="en-GB"/>
        </w:rPr>
        <w:t>Location: Littlehampton</w:t>
      </w:r>
    </w:p>
    <w:p w14:paraId="4B610EF0" w14:textId="4659D0EB" w:rsidR="005F55F9" w:rsidRDefault="50336984" w:rsidP="005F55F9">
      <w:pPr>
        <w:spacing w:after="0" w:line="240" w:lineRule="auto"/>
        <w:jc w:val="center"/>
        <w:rPr>
          <w:rFonts w:ascii="Arial" w:eastAsia="Times New Roman" w:hAnsi="Arial" w:cs="Arial"/>
          <w:sz w:val="24"/>
          <w:szCs w:val="24"/>
          <w:lang w:eastAsia="en-GB"/>
        </w:rPr>
      </w:pPr>
      <w:r w:rsidRPr="50336984">
        <w:rPr>
          <w:rFonts w:ascii="Arial" w:eastAsia="Times New Roman" w:hAnsi="Arial" w:cs="Arial"/>
          <w:sz w:val="24"/>
          <w:szCs w:val="24"/>
          <w:lang w:eastAsia="en-GB"/>
        </w:rPr>
        <w:t>Grade: NJC Scale 6 SCP 18 to</w:t>
      </w:r>
      <w:r w:rsidR="005F55F9">
        <w:rPr>
          <w:rFonts w:ascii="Arial" w:eastAsia="Times New Roman" w:hAnsi="Arial" w:cs="Arial"/>
          <w:sz w:val="24"/>
          <w:szCs w:val="24"/>
          <w:lang w:eastAsia="en-GB"/>
        </w:rPr>
        <w:t xml:space="preserve"> </w:t>
      </w:r>
      <w:r w:rsidRPr="50336984">
        <w:rPr>
          <w:rFonts w:ascii="Arial" w:eastAsia="Times New Roman" w:hAnsi="Arial" w:cs="Arial"/>
          <w:sz w:val="24"/>
          <w:szCs w:val="24"/>
          <w:lang w:eastAsia="en-GB"/>
        </w:rPr>
        <w:t xml:space="preserve">22 </w:t>
      </w:r>
    </w:p>
    <w:p w14:paraId="2D990E71" w14:textId="77777777" w:rsidR="00BC56D3" w:rsidRDefault="00BC56D3" w:rsidP="005F55F9">
      <w:pPr>
        <w:spacing w:after="0" w:line="240" w:lineRule="auto"/>
        <w:jc w:val="center"/>
        <w:rPr>
          <w:rFonts w:ascii="Arial" w:eastAsia="Times New Roman" w:hAnsi="Arial" w:cs="Arial"/>
          <w:sz w:val="24"/>
          <w:szCs w:val="24"/>
          <w:lang w:eastAsia="en-GB"/>
        </w:rPr>
      </w:pPr>
    </w:p>
    <w:p w14:paraId="34D654BF" w14:textId="77777777" w:rsidR="00BC56D3" w:rsidRPr="00591830" w:rsidRDefault="00BC56D3" w:rsidP="005F55F9">
      <w:pPr>
        <w:spacing w:after="0" w:line="240" w:lineRule="auto"/>
        <w:jc w:val="center"/>
        <w:rPr>
          <w:rFonts w:ascii="Arial" w:eastAsia="Times New Roman" w:hAnsi="Arial" w:cs="Arial"/>
          <w:sz w:val="24"/>
          <w:szCs w:val="24"/>
          <w:lang w:eastAsia="en-GB"/>
        </w:rPr>
      </w:pPr>
    </w:p>
    <w:p w14:paraId="0CF27E14"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Skills and Abilities</w:t>
      </w:r>
      <w:r>
        <w:rPr>
          <w:rStyle w:val="eop"/>
          <w:rFonts w:ascii="Arial" w:hAnsi="Arial" w:cs="Arial"/>
          <w:color w:val="000000"/>
        </w:rPr>
        <w:t> </w:t>
      </w:r>
    </w:p>
    <w:p w14:paraId="4DDB8B53"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A7CC29F"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Essential Criteria</w:t>
      </w:r>
      <w:r>
        <w:rPr>
          <w:rStyle w:val="eop"/>
          <w:rFonts w:ascii="Arial" w:hAnsi="Arial" w:cs="Arial"/>
          <w:color w:val="000000"/>
        </w:rPr>
        <w:t> </w:t>
      </w:r>
    </w:p>
    <w:p w14:paraId="1F4334F1" w14:textId="07D475B7" w:rsidR="00BC56D3" w:rsidRDefault="00BC56D3" w:rsidP="001F1865">
      <w:pPr>
        <w:pStyle w:val="paragraph"/>
        <w:numPr>
          <w:ilvl w:val="0"/>
          <w:numId w:val="2"/>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Communicates clearly and adapts their style to the situation, providing clear guidance and managing challenging conversations professionally while conveying complex information with discretion and positively influencing others</w:t>
      </w:r>
    </w:p>
    <w:p w14:paraId="30A9D733" w14:textId="7CE3BE6F" w:rsidR="00BC56D3" w:rsidRDefault="00BC56D3" w:rsidP="001F1865">
      <w:pPr>
        <w:pStyle w:val="paragraph"/>
        <w:numPr>
          <w:ilvl w:val="0"/>
          <w:numId w:val="3"/>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Coordinates team activities and </w:t>
      </w:r>
      <w:r w:rsidR="0016231A">
        <w:rPr>
          <w:rStyle w:val="normaltextrun"/>
          <w:rFonts w:ascii="Arial" w:eastAsia="Calibri" w:hAnsi="Arial" w:cs="Arial"/>
          <w:color w:val="000000"/>
        </w:rPr>
        <w:t>provide</w:t>
      </w:r>
      <w:r>
        <w:rPr>
          <w:rStyle w:val="normaltextrun"/>
          <w:rFonts w:ascii="Arial" w:eastAsia="Calibri" w:hAnsi="Arial" w:cs="Arial"/>
          <w:color w:val="000000"/>
        </w:rPr>
        <w:t> mentoring and structured support to colleagues while working collaboratively across teams</w:t>
      </w:r>
    </w:p>
    <w:p w14:paraId="7A78A94E" w14:textId="50C7B424" w:rsidR="00BC56D3" w:rsidRDefault="00BC56D3" w:rsidP="001F1865">
      <w:pPr>
        <w:pStyle w:val="paragraph"/>
        <w:numPr>
          <w:ilvl w:val="0"/>
          <w:numId w:val="4"/>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Plans and coordinates work for themselves and others, managing priorities to ensure deadlines and expectations are consistently met</w:t>
      </w:r>
    </w:p>
    <w:p w14:paraId="716AA47F" w14:textId="5544C083" w:rsidR="00BC56D3" w:rsidRDefault="00BC56D3" w:rsidP="001F1865">
      <w:pPr>
        <w:pStyle w:val="paragraph"/>
        <w:numPr>
          <w:ilvl w:val="0"/>
          <w:numId w:val="5"/>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Makes informed decisions and resolves complex issues, analysing causes and considering wider service implications</w:t>
      </w:r>
    </w:p>
    <w:p w14:paraId="5BC13296" w14:textId="7729AD36" w:rsidR="00BC56D3" w:rsidRDefault="00BC56D3" w:rsidP="001F1865">
      <w:pPr>
        <w:pStyle w:val="paragraph"/>
        <w:numPr>
          <w:ilvl w:val="0"/>
          <w:numId w:val="6"/>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Coordinates and </w:t>
      </w:r>
      <w:r w:rsidR="0016231A">
        <w:rPr>
          <w:rStyle w:val="normaltextrun"/>
          <w:rFonts w:ascii="Arial" w:eastAsia="Calibri" w:hAnsi="Arial" w:cs="Arial"/>
          <w:color w:val="000000"/>
        </w:rPr>
        <w:t>mentor’s</w:t>
      </w:r>
      <w:r>
        <w:rPr>
          <w:rStyle w:val="normaltextrun"/>
          <w:rFonts w:ascii="Arial" w:eastAsia="Calibri" w:hAnsi="Arial" w:cs="Arial"/>
          <w:color w:val="000000"/>
        </w:rPr>
        <w:t> others, providing informal leadership and support to help deliver team objectives</w:t>
      </w:r>
    </w:p>
    <w:p w14:paraId="30EA2A14" w14:textId="4E63F5BF" w:rsidR="00BC56D3" w:rsidRDefault="00BC56D3" w:rsidP="001F1865">
      <w:pPr>
        <w:pStyle w:val="paragraph"/>
        <w:numPr>
          <w:ilvl w:val="0"/>
          <w:numId w:val="7"/>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Uses data and ICT systems to inform decisions, producing clear reports and helping to improve processes</w:t>
      </w:r>
    </w:p>
    <w:p w14:paraId="64CC7BAF"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13B1C9FC"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Desirable Criteria</w:t>
      </w:r>
      <w:r>
        <w:rPr>
          <w:rStyle w:val="eop"/>
          <w:rFonts w:ascii="Arial" w:hAnsi="Arial" w:cs="Arial"/>
          <w:color w:val="000000"/>
        </w:rPr>
        <w:t> </w:t>
      </w:r>
    </w:p>
    <w:p w14:paraId="269E811F" w14:textId="2F342567" w:rsidR="00BC56D3" w:rsidRDefault="00BC56D3" w:rsidP="001F1865">
      <w:pPr>
        <w:pStyle w:val="paragraph"/>
        <w:numPr>
          <w:ilvl w:val="0"/>
          <w:numId w:val="8"/>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Ability to liaise effectively with councillors</w:t>
      </w:r>
      <w:r w:rsidR="009E16A8">
        <w:rPr>
          <w:rStyle w:val="normaltextrun"/>
          <w:rFonts w:ascii="Arial" w:eastAsia="Calibri" w:hAnsi="Arial" w:cs="Arial"/>
          <w:color w:val="000000"/>
        </w:rPr>
        <w:t xml:space="preserve"> </w:t>
      </w:r>
      <w:r>
        <w:rPr>
          <w:rStyle w:val="normaltextrun"/>
          <w:rFonts w:ascii="Arial" w:eastAsia="Calibri" w:hAnsi="Arial" w:cs="Arial"/>
          <w:color w:val="000000"/>
        </w:rPr>
        <w:t>and other stakeholders</w:t>
      </w:r>
    </w:p>
    <w:p w14:paraId="29CC3B0F"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1B027C27"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Education and Qualifications</w:t>
      </w:r>
      <w:r>
        <w:rPr>
          <w:rStyle w:val="eop"/>
          <w:rFonts w:ascii="Arial" w:hAnsi="Arial" w:cs="Arial"/>
          <w:color w:val="000000"/>
        </w:rPr>
        <w:t> </w:t>
      </w:r>
    </w:p>
    <w:p w14:paraId="4961A581"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42172EB0"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Essential Criteria</w:t>
      </w:r>
      <w:r>
        <w:rPr>
          <w:rStyle w:val="eop"/>
          <w:rFonts w:ascii="Arial" w:hAnsi="Arial" w:cs="Arial"/>
          <w:color w:val="000000"/>
        </w:rPr>
        <w:t> </w:t>
      </w:r>
    </w:p>
    <w:p w14:paraId="0E66F433" w14:textId="528E62F2" w:rsidR="00BC56D3" w:rsidRDefault="00BC56D3" w:rsidP="001F1865">
      <w:pPr>
        <w:pStyle w:val="paragraph"/>
        <w:numPr>
          <w:ilvl w:val="0"/>
          <w:numId w:val="9"/>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lang w:val="en-US"/>
        </w:rPr>
        <w:t>Excellent literacy and numeracy Level 3</w:t>
      </w:r>
    </w:p>
    <w:p w14:paraId="1EB30F56" w14:textId="77777777" w:rsidR="00BC56D3" w:rsidRPr="00D514A9" w:rsidRDefault="00BC56D3" w:rsidP="001F1865">
      <w:pPr>
        <w:pStyle w:val="paragraph"/>
        <w:numPr>
          <w:ilvl w:val="0"/>
          <w:numId w:val="10"/>
        </w:numPr>
        <w:spacing w:before="0" w:beforeAutospacing="0" w:after="0" w:afterAutospacing="0"/>
        <w:ind w:left="990" w:firstLine="0"/>
        <w:textAlignment w:val="baseline"/>
        <w:rPr>
          <w:rStyle w:val="eop"/>
          <w:rFonts w:ascii="Arial" w:hAnsi="Arial" w:cs="Arial"/>
        </w:rPr>
      </w:pPr>
      <w:r>
        <w:rPr>
          <w:rStyle w:val="normaltextrun"/>
          <w:rFonts w:ascii="Arial" w:eastAsia="Calibri" w:hAnsi="Arial" w:cs="Arial"/>
          <w:color w:val="000000"/>
          <w:lang w:val="en-US"/>
        </w:rPr>
        <w:t>Level 3 qualification or equivalent experience in area of work</w:t>
      </w:r>
      <w:r>
        <w:rPr>
          <w:rStyle w:val="eop"/>
          <w:rFonts w:ascii="Arial" w:hAnsi="Arial" w:cs="Arial"/>
          <w:color w:val="000000"/>
        </w:rPr>
        <w:t> </w:t>
      </w:r>
    </w:p>
    <w:p w14:paraId="494567E7" w14:textId="4DE615E5" w:rsidR="006141BD" w:rsidRPr="00C67E10" w:rsidRDefault="006141BD" w:rsidP="001F1865">
      <w:pPr>
        <w:pStyle w:val="paragraph"/>
        <w:numPr>
          <w:ilvl w:val="0"/>
          <w:numId w:val="10"/>
        </w:numPr>
        <w:spacing w:before="0" w:beforeAutospacing="0" w:after="0" w:afterAutospacing="0"/>
        <w:ind w:left="990" w:firstLine="0"/>
        <w:textAlignment w:val="baseline"/>
        <w:rPr>
          <w:rFonts w:ascii="Arial" w:hAnsi="Arial" w:cs="Arial"/>
        </w:rPr>
      </w:pPr>
      <w:r w:rsidRPr="00C67E10">
        <w:rPr>
          <w:rFonts w:ascii="Arial" w:hAnsi="Arial" w:cs="Arial"/>
        </w:rPr>
        <w:t xml:space="preserve">Evidence </w:t>
      </w:r>
      <w:r w:rsidR="004B1D25">
        <w:rPr>
          <w:rFonts w:ascii="Arial" w:hAnsi="Arial" w:cs="Arial"/>
        </w:rPr>
        <w:t xml:space="preserve">of </w:t>
      </w:r>
      <w:r w:rsidRPr="00C67E10">
        <w:rPr>
          <w:rFonts w:ascii="Arial" w:hAnsi="Arial" w:cs="Arial"/>
        </w:rPr>
        <w:t>continued professional development in finance</w:t>
      </w:r>
    </w:p>
    <w:p w14:paraId="566022AB"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411EDE73"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Desirable Criteria</w:t>
      </w:r>
      <w:r>
        <w:rPr>
          <w:rStyle w:val="eop"/>
          <w:rFonts w:ascii="Arial" w:hAnsi="Arial" w:cs="Arial"/>
          <w:color w:val="000000"/>
        </w:rPr>
        <w:t> </w:t>
      </w:r>
    </w:p>
    <w:p w14:paraId="5848C3EF" w14:textId="4AF87366" w:rsidR="00BC56D3" w:rsidRDefault="00BC56D3" w:rsidP="001F1865">
      <w:pPr>
        <w:pStyle w:val="paragraph"/>
        <w:numPr>
          <w:ilvl w:val="0"/>
          <w:numId w:val="11"/>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Professional qualification Level 4 to 5 or demonstrable experience</w:t>
      </w:r>
      <w:r>
        <w:rPr>
          <w:rStyle w:val="eop"/>
          <w:rFonts w:ascii="Arial" w:hAnsi="Arial" w:cs="Arial"/>
          <w:color w:val="000000"/>
        </w:rPr>
        <w:t> </w:t>
      </w:r>
    </w:p>
    <w:p w14:paraId="7A917FB6"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3ADD6BCB"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Knowledge</w:t>
      </w:r>
      <w:r>
        <w:rPr>
          <w:rStyle w:val="eop"/>
          <w:rFonts w:ascii="Arial" w:hAnsi="Arial" w:cs="Arial"/>
          <w:color w:val="000000"/>
        </w:rPr>
        <w:t> </w:t>
      </w:r>
    </w:p>
    <w:p w14:paraId="5B7D1C31"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9AF6EA5"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Essential Criteria</w:t>
      </w:r>
      <w:r>
        <w:rPr>
          <w:rStyle w:val="eop"/>
          <w:rFonts w:ascii="Arial" w:hAnsi="Arial" w:cs="Arial"/>
          <w:color w:val="000000"/>
        </w:rPr>
        <w:t> </w:t>
      </w:r>
    </w:p>
    <w:p w14:paraId="0A34B0E6" w14:textId="5D50C323" w:rsidR="00BC56D3" w:rsidRDefault="00BC56D3" w:rsidP="001F1865">
      <w:pPr>
        <w:pStyle w:val="paragraph"/>
        <w:numPr>
          <w:ilvl w:val="0"/>
          <w:numId w:val="12"/>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Applies advanced technical knowledge as a subject</w:t>
      </w:r>
      <w:r>
        <w:rPr>
          <w:rStyle w:val="normaltextrun"/>
          <w:rFonts w:ascii="Arial" w:eastAsia="Calibri" w:hAnsi="Arial" w:cs="Arial"/>
          <w:color w:val="000000"/>
        </w:rPr>
        <w:noBreakHyphen/>
        <w:t>matter expert, advising others and supporting complex tasks and decisions</w:t>
      </w:r>
    </w:p>
    <w:p w14:paraId="32994DD5" w14:textId="39CC2D91" w:rsidR="00BC56D3" w:rsidRDefault="00BD1F3D" w:rsidP="001F1865">
      <w:pPr>
        <w:pStyle w:val="paragraph"/>
        <w:numPr>
          <w:ilvl w:val="0"/>
          <w:numId w:val="13"/>
        </w:numPr>
        <w:spacing w:before="0" w:beforeAutospacing="0" w:after="0" w:afterAutospacing="0"/>
        <w:ind w:left="990" w:firstLine="0"/>
        <w:textAlignment w:val="baseline"/>
        <w:rPr>
          <w:rFonts w:ascii="Arial" w:hAnsi="Arial" w:cs="Arial"/>
        </w:rPr>
      </w:pPr>
      <w:r w:rsidRPr="00BD1F3D">
        <w:rPr>
          <w:rFonts w:ascii="Arial" w:eastAsia="Calibri" w:hAnsi="Arial" w:cs="Arial"/>
          <w:color w:val="000000"/>
        </w:rPr>
        <w:t>Strong understanding of financial regulations, accounting principles, and audit requirements</w:t>
      </w:r>
    </w:p>
    <w:p w14:paraId="3E4BB65A" w14:textId="73CE39B8" w:rsidR="00BC56D3" w:rsidRDefault="00BC56D3" w:rsidP="001F1865">
      <w:pPr>
        <w:pStyle w:val="paragraph"/>
        <w:numPr>
          <w:ilvl w:val="0"/>
          <w:numId w:val="14"/>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lastRenderedPageBreak/>
        <w:t xml:space="preserve">In depth knowledge of risk management and its application in </w:t>
      </w:r>
      <w:r w:rsidR="00767A80">
        <w:rPr>
          <w:rStyle w:val="normaltextrun"/>
          <w:rFonts w:ascii="Arial" w:eastAsia="Calibri" w:hAnsi="Arial" w:cs="Arial"/>
          <w:color w:val="000000"/>
        </w:rPr>
        <w:t>financial management</w:t>
      </w:r>
      <w:r w:rsidR="00AA06E7">
        <w:rPr>
          <w:rStyle w:val="normaltextrun"/>
          <w:rFonts w:ascii="Arial" w:eastAsia="Calibri" w:hAnsi="Arial" w:cs="Arial"/>
          <w:color w:val="000000"/>
        </w:rPr>
        <w:t xml:space="preserve"> and governance</w:t>
      </w:r>
    </w:p>
    <w:p w14:paraId="799F6997"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3A2D052"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Desirable Criteria</w:t>
      </w:r>
      <w:r>
        <w:rPr>
          <w:rStyle w:val="eop"/>
          <w:rFonts w:ascii="Arial" w:hAnsi="Arial" w:cs="Arial"/>
          <w:color w:val="000000"/>
        </w:rPr>
        <w:t> </w:t>
      </w:r>
    </w:p>
    <w:p w14:paraId="481ECD67"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31A1B563" w14:textId="77777777" w:rsidR="00BC56D3" w:rsidRDefault="00BC56D3" w:rsidP="001F1865">
      <w:pPr>
        <w:pStyle w:val="paragraph"/>
        <w:numPr>
          <w:ilvl w:val="0"/>
          <w:numId w:val="15"/>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Knowledge of the Parish/Town Council sector</w:t>
      </w:r>
      <w:r>
        <w:rPr>
          <w:rStyle w:val="eop"/>
          <w:rFonts w:ascii="Arial" w:hAnsi="Arial" w:cs="Arial"/>
          <w:color w:val="000000"/>
        </w:rPr>
        <w:t> </w:t>
      </w:r>
    </w:p>
    <w:p w14:paraId="23B8735A" w14:textId="77777777" w:rsidR="00BC56D3" w:rsidRDefault="00BC56D3" w:rsidP="001F1865">
      <w:pPr>
        <w:pStyle w:val="paragraph"/>
        <w:numPr>
          <w:ilvl w:val="0"/>
          <w:numId w:val="16"/>
        </w:numPr>
        <w:spacing w:before="0" w:beforeAutospacing="0" w:after="0" w:afterAutospacing="0"/>
        <w:ind w:left="990" w:firstLine="0"/>
        <w:textAlignment w:val="baseline"/>
        <w:rPr>
          <w:rFonts w:ascii="Arial" w:hAnsi="Arial" w:cs="Arial"/>
        </w:rPr>
      </w:pPr>
      <w:r>
        <w:rPr>
          <w:rStyle w:val="normaltextrun"/>
          <w:rFonts w:ascii="Arial" w:eastAsia="Calibri" w:hAnsi="Arial" w:cs="Arial"/>
        </w:rPr>
        <w:t>Knowledge of the services provided by Littlehampton Town Council</w:t>
      </w:r>
      <w:r>
        <w:rPr>
          <w:rStyle w:val="eop"/>
          <w:rFonts w:ascii="Arial" w:hAnsi="Arial" w:cs="Arial"/>
        </w:rPr>
        <w:t> </w:t>
      </w:r>
    </w:p>
    <w:p w14:paraId="762E1C1C" w14:textId="77777777" w:rsidR="00BC56D3" w:rsidRDefault="00BC56D3" w:rsidP="001F1865">
      <w:pPr>
        <w:pStyle w:val="paragraph"/>
        <w:numPr>
          <w:ilvl w:val="0"/>
          <w:numId w:val="17"/>
        </w:numPr>
        <w:spacing w:before="0" w:beforeAutospacing="0" w:after="0" w:afterAutospacing="0"/>
        <w:ind w:left="990" w:firstLine="0"/>
        <w:textAlignment w:val="baseline"/>
        <w:rPr>
          <w:rFonts w:ascii="Arial" w:hAnsi="Arial" w:cs="Arial"/>
        </w:rPr>
      </w:pPr>
      <w:r>
        <w:rPr>
          <w:rStyle w:val="normaltextrun"/>
          <w:rFonts w:ascii="Arial" w:eastAsia="Calibri" w:hAnsi="Arial" w:cs="Arial"/>
        </w:rPr>
        <w:t>Knowledge of Littlehampton</w:t>
      </w:r>
      <w:r>
        <w:rPr>
          <w:rStyle w:val="eop"/>
          <w:rFonts w:ascii="Arial" w:hAnsi="Arial" w:cs="Arial"/>
        </w:rPr>
        <w:t> </w:t>
      </w:r>
    </w:p>
    <w:p w14:paraId="61F944E6"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32D50698"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Experience</w:t>
      </w:r>
      <w:r>
        <w:rPr>
          <w:rStyle w:val="eop"/>
          <w:rFonts w:ascii="Arial" w:hAnsi="Arial" w:cs="Arial"/>
          <w:color w:val="000000"/>
        </w:rPr>
        <w:t> </w:t>
      </w:r>
    </w:p>
    <w:p w14:paraId="316AC34C"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7D2F86C"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Essential Criteria</w:t>
      </w:r>
      <w:r>
        <w:rPr>
          <w:rStyle w:val="eop"/>
          <w:rFonts w:ascii="Arial" w:hAnsi="Arial" w:cs="Arial"/>
          <w:color w:val="000000"/>
        </w:rPr>
        <w:t> </w:t>
      </w:r>
    </w:p>
    <w:p w14:paraId="5D253C2E" w14:textId="1D6CBB42" w:rsidR="00D93496" w:rsidRPr="00D514A9" w:rsidRDefault="0084244E" w:rsidP="001F1865">
      <w:pPr>
        <w:pStyle w:val="paragraph"/>
        <w:numPr>
          <w:ilvl w:val="0"/>
          <w:numId w:val="18"/>
        </w:numPr>
        <w:spacing w:before="0" w:beforeAutospacing="0" w:after="0" w:afterAutospacing="0"/>
        <w:ind w:left="990" w:firstLine="0"/>
        <w:textAlignment w:val="baseline"/>
        <w:rPr>
          <w:rStyle w:val="normaltextrun"/>
          <w:rFonts w:ascii="Arial" w:hAnsi="Arial" w:cs="Arial"/>
        </w:rPr>
      </w:pPr>
      <w:r>
        <w:rPr>
          <w:rStyle w:val="normaltextrun"/>
          <w:rFonts w:ascii="Arial" w:eastAsia="Calibri" w:hAnsi="Arial" w:cs="Arial"/>
          <w:color w:val="000000"/>
        </w:rPr>
        <w:t>Financial</w:t>
      </w:r>
      <w:r w:rsidR="00BC56D3">
        <w:rPr>
          <w:rStyle w:val="normaltextrun"/>
          <w:rFonts w:ascii="Arial" w:eastAsia="Calibri" w:hAnsi="Arial" w:cs="Arial"/>
          <w:color w:val="000000"/>
        </w:rPr>
        <w:t xml:space="preserve"> management</w:t>
      </w:r>
      <w:r w:rsidR="0056051E" w:rsidRPr="0056051E">
        <w:rPr>
          <w:rFonts w:ascii="Arial" w:eastAsia="Calibri" w:hAnsi="Arial" w:cs="Arial"/>
          <w:color w:val="000000"/>
        </w:rPr>
        <w:t>, budgeting, and financial reporting</w:t>
      </w:r>
    </w:p>
    <w:p w14:paraId="239141D2" w14:textId="5DB7B91E" w:rsidR="00BC56D3" w:rsidRDefault="00D93496" w:rsidP="001F1865">
      <w:pPr>
        <w:pStyle w:val="paragraph"/>
        <w:numPr>
          <w:ilvl w:val="0"/>
          <w:numId w:val="18"/>
        </w:numPr>
        <w:spacing w:before="0" w:beforeAutospacing="0" w:after="0" w:afterAutospacing="0"/>
        <w:ind w:left="990" w:firstLine="0"/>
        <w:textAlignment w:val="baseline"/>
        <w:rPr>
          <w:rFonts w:ascii="Arial" w:hAnsi="Arial" w:cs="Arial"/>
        </w:rPr>
      </w:pPr>
      <w:r>
        <w:rPr>
          <w:rFonts w:ascii="Arial" w:hAnsi="Arial" w:cs="Arial"/>
        </w:rPr>
        <w:t>Managing payroll, procurement, and contract management</w:t>
      </w:r>
      <w:r w:rsidR="00BC56D3">
        <w:rPr>
          <w:rStyle w:val="eop"/>
          <w:rFonts w:ascii="Arial" w:hAnsi="Arial" w:cs="Arial"/>
          <w:color w:val="000000"/>
        </w:rPr>
        <w:t> </w:t>
      </w:r>
    </w:p>
    <w:p w14:paraId="32924E03" w14:textId="7B18278C" w:rsidR="00BC56D3" w:rsidRDefault="002004A3" w:rsidP="001F1865">
      <w:pPr>
        <w:pStyle w:val="paragraph"/>
        <w:numPr>
          <w:ilvl w:val="0"/>
          <w:numId w:val="19"/>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S</w:t>
      </w:r>
      <w:r w:rsidR="00BC56D3">
        <w:rPr>
          <w:rStyle w:val="normaltextrun"/>
          <w:rFonts w:ascii="Arial" w:eastAsia="Calibri" w:hAnsi="Arial" w:cs="Arial"/>
          <w:color w:val="000000"/>
        </w:rPr>
        <w:t>upervising others or coordinating work, alongside providing advice and support in previous roles</w:t>
      </w:r>
    </w:p>
    <w:p w14:paraId="444EF05C" w14:textId="3AC17B31" w:rsidR="00BC56D3" w:rsidRDefault="0E41258E" w:rsidP="66D45AB5">
      <w:pPr>
        <w:pStyle w:val="paragraph"/>
        <w:spacing w:before="0" w:beforeAutospacing="0" w:after="0" w:afterAutospacing="0"/>
        <w:textAlignment w:val="baseline"/>
        <w:rPr>
          <w:rFonts w:ascii="Segoe UI" w:hAnsi="Segoe UI" w:cs="Segoe UI"/>
          <w:sz w:val="18"/>
          <w:szCs w:val="18"/>
        </w:rPr>
      </w:pPr>
      <w:r w:rsidRPr="66D45AB5">
        <w:rPr>
          <w:rStyle w:val="eop"/>
          <w:rFonts w:ascii="Arial" w:hAnsi="Arial" w:cs="Arial"/>
          <w:color w:val="000000" w:themeColor="text1"/>
        </w:rPr>
        <w:t>  </w:t>
      </w:r>
    </w:p>
    <w:p w14:paraId="62E6AE94"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46C43E34"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Professional behaviours and values</w:t>
      </w:r>
      <w:r>
        <w:rPr>
          <w:rStyle w:val="eop"/>
          <w:rFonts w:ascii="Arial" w:hAnsi="Arial" w:cs="Arial"/>
          <w:color w:val="000000"/>
        </w:rPr>
        <w:t> </w:t>
      </w:r>
    </w:p>
    <w:p w14:paraId="719333F1"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373CA9B3"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Essential Criteria</w:t>
      </w:r>
      <w:r>
        <w:rPr>
          <w:rStyle w:val="eop"/>
          <w:rFonts w:ascii="Arial" w:hAnsi="Arial" w:cs="Arial"/>
          <w:color w:val="000000"/>
        </w:rPr>
        <w:t> </w:t>
      </w:r>
    </w:p>
    <w:p w14:paraId="2D470953" w14:textId="6E726C7E" w:rsidR="00BC56D3" w:rsidRDefault="00BC56D3" w:rsidP="001F1865">
      <w:pPr>
        <w:pStyle w:val="paragraph"/>
        <w:numPr>
          <w:ilvl w:val="0"/>
          <w:numId w:val="20"/>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Ensures consistent customer service quality, resolving escalated issues and identifying opportunities for improvement</w:t>
      </w:r>
    </w:p>
    <w:p w14:paraId="6A1952A4" w14:textId="12E2303A" w:rsidR="00BC56D3" w:rsidRDefault="00BC56D3" w:rsidP="001F1865">
      <w:pPr>
        <w:pStyle w:val="paragraph"/>
        <w:numPr>
          <w:ilvl w:val="0"/>
          <w:numId w:val="21"/>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Develops and maintains effective and collaborative stakeholder relationships</w:t>
      </w:r>
    </w:p>
    <w:p w14:paraId="68844DD2" w14:textId="440DF677" w:rsidR="00BC56D3" w:rsidRDefault="00BC56D3" w:rsidP="001F1865">
      <w:pPr>
        <w:pStyle w:val="paragraph"/>
        <w:numPr>
          <w:ilvl w:val="0"/>
          <w:numId w:val="22"/>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Demonstrates integrity and accountability, supporting colleagues' wellbeing while modelling professional behaviour</w:t>
      </w:r>
    </w:p>
    <w:p w14:paraId="3EA0BC32" w14:textId="0DC3DB05" w:rsidR="00BC56D3" w:rsidRDefault="00BC56D3" w:rsidP="001F1865">
      <w:pPr>
        <w:pStyle w:val="paragraph"/>
        <w:numPr>
          <w:ilvl w:val="0"/>
          <w:numId w:val="23"/>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Applies equalities, diversity and inclusion principles to work and promotes their consideration in service delivery</w:t>
      </w:r>
    </w:p>
    <w:p w14:paraId="37609551"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0F4D2563" w14:textId="77777777" w:rsidR="00BC56D3" w:rsidRDefault="00BC56D3" w:rsidP="00BC56D3">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rPr>
        <w:t>Other</w:t>
      </w:r>
      <w:r>
        <w:rPr>
          <w:rStyle w:val="eop"/>
          <w:rFonts w:ascii="Arial" w:hAnsi="Arial" w:cs="Arial"/>
          <w:color w:val="000000"/>
        </w:rPr>
        <w:t> </w:t>
      </w:r>
    </w:p>
    <w:p w14:paraId="65F2829E" w14:textId="2298B59D" w:rsidR="00AA511A" w:rsidRPr="00D514A9" w:rsidRDefault="00BC56D3" w:rsidP="001F1865">
      <w:pPr>
        <w:pStyle w:val="paragraph"/>
        <w:numPr>
          <w:ilvl w:val="0"/>
          <w:numId w:val="24"/>
        </w:numPr>
        <w:spacing w:before="0" w:beforeAutospacing="0" w:after="0" w:afterAutospacing="0"/>
        <w:ind w:left="990" w:firstLine="0"/>
        <w:textAlignment w:val="baseline"/>
        <w:rPr>
          <w:rFonts w:ascii="Arial" w:hAnsi="Arial" w:cs="Arial"/>
        </w:rPr>
      </w:pPr>
      <w:r>
        <w:rPr>
          <w:rStyle w:val="normaltextrun"/>
          <w:rFonts w:ascii="Arial" w:eastAsia="Calibri" w:hAnsi="Arial" w:cs="Arial"/>
          <w:color w:val="000000"/>
        </w:rPr>
        <w:t xml:space="preserve">Ability to work </w:t>
      </w:r>
      <w:r w:rsidR="00E0182B">
        <w:rPr>
          <w:rStyle w:val="normaltextrun"/>
          <w:rFonts w:ascii="Arial" w:eastAsia="Calibri" w:hAnsi="Arial" w:cs="Arial"/>
          <w:color w:val="000000"/>
        </w:rPr>
        <w:t xml:space="preserve">occasional </w:t>
      </w:r>
      <w:r>
        <w:rPr>
          <w:rStyle w:val="normaltextrun"/>
          <w:rFonts w:ascii="Arial" w:eastAsia="Calibri" w:hAnsi="Arial" w:cs="Arial"/>
          <w:color w:val="000000"/>
        </w:rPr>
        <w:t>evenings</w:t>
      </w:r>
    </w:p>
    <w:sectPr w:rsidR="00AA511A" w:rsidRPr="00D514A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8D15E" w14:textId="77777777" w:rsidR="00613E26" w:rsidRDefault="00613E26" w:rsidP="002D2EA0">
      <w:pPr>
        <w:spacing w:after="0" w:line="240" w:lineRule="auto"/>
      </w:pPr>
      <w:r>
        <w:separator/>
      </w:r>
    </w:p>
  </w:endnote>
  <w:endnote w:type="continuationSeparator" w:id="0">
    <w:p w14:paraId="4A2FBB4C" w14:textId="77777777" w:rsidR="00613E26" w:rsidRDefault="00613E26" w:rsidP="002D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C801" w14:textId="77777777" w:rsidR="004B115E" w:rsidRDefault="004B1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FFAA" w14:textId="77777777" w:rsidR="004B115E" w:rsidRDefault="004B1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6CE7" w14:textId="77777777" w:rsidR="004B115E" w:rsidRDefault="004B1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EE23" w14:textId="77777777" w:rsidR="00613E26" w:rsidRDefault="00613E26" w:rsidP="002D2EA0">
      <w:pPr>
        <w:spacing w:after="0" w:line="240" w:lineRule="auto"/>
      </w:pPr>
      <w:r>
        <w:separator/>
      </w:r>
    </w:p>
  </w:footnote>
  <w:footnote w:type="continuationSeparator" w:id="0">
    <w:p w14:paraId="2C4CAD05" w14:textId="77777777" w:rsidR="00613E26" w:rsidRDefault="00613E26" w:rsidP="002D2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7D1D" w14:textId="77777777" w:rsidR="004B115E" w:rsidRDefault="004B1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D77B" w14:textId="34C218CA" w:rsidR="002D2EA0" w:rsidRDefault="002D2EA0">
    <w:pPr>
      <w:pStyle w:val="Header"/>
    </w:pPr>
    <w:r>
      <w:rPr>
        <w:rFonts w:ascii="Arial" w:hAnsi="Arial" w:cs="Arial"/>
        <w:b/>
        <w:noProof/>
        <w:color w:val="000000" w:themeColor="text1"/>
        <w:sz w:val="36"/>
        <w:szCs w:val="36"/>
      </w:rPr>
      <mc:AlternateContent>
        <mc:Choice Requires="wps">
          <w:drawing>
            <wp:anchor distT="0" distB="0" distL="114300" distR="114300" simplePos="0" relativeHeight="251658242" behindDoc="0" locked="0" layoutInCell="1" allowOverlap="1" wp14:anchorId="06B9E019" wp14:editId="03B70B7A">
              <wp:simplePos x="0" y="0"/>
              <wp:positionH relativeFrom="column">
                <wp:posOffset>-866775</wp:posOffset>
              </wp:positionH>
              <wp:positionV relativeFrom="paragraph">
                <wp:posOffset>-259080</wp:posOffset>
              </wp:positionV>
              <wp:extent cx="7153275" cy="103060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153275" cy="10306050"/>
                      </a:xfrm>
                      <a:prstGeom prst="rect">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B660D" id="Rectangle 3" o:spid="_x0000_s1026" style="position:absolute;margin-left:-68.25pt;margin-top:-20.4pt;width:563.25pt;height:81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" filled="f" strokecolor="teal" strokeweight="1pt"/>
          </w:pict>
        </mc:Fallback>
      </mc:AlternateContent>
    </w:r>
    <w:r>
      <w:rPr>
        <w:rFonts w:ascii="Arial" w:hAnsi="Arial" w:cs="Arial"/>
        <w:b/>
        <w:noProof/>
        <w:color w:val="000000" w:themeColor="text1"/>
        <w:sz w:val="36"/>
        <w:szCs w:val="36"/>
      </w:rPr>
      <w:drawing>
        <wp:anchor distT="0" distB="0" distL="114300" distR="114300" simplePos="0" relativeHeight="251658240" behindDoc="1" locked="0" layoutInCell="1" allowOverlap="1" wp14:anchorId="23B8AC9A" wp14:editId="7CEAADE9">
          <wp:simplePos x="0" y="0"/>
          <wp:positionH relativeFrom="margin">
            <wp:posOffset>-600075</wp:posOffset>
          </wp:positionH>
          <wp:positionV relativeFrom="paragraph">
            <wp:posOffset>-230505</wp:posOffset>
          </wp:positionV>
          <wp:extent cx="819150" cy="56778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819150" cy="567789"/>
                  </a:xfrm>
                  <a:prstGeom prst="rect">
                    <a:avLst/>
                  </a:prstGeom>
                </pic:spPr>
              </pic:pic>
            </a:graphicData>
          </a:graphic>
          <wp14:sizeRelH relativeFrom="margin">
            <wp14:pctWidth>0</wp14:pctWidth>
          </wp14:sizeRelH>
          <wp14:sizeRelV relativeFrom="margin">
            <wp14:pctHeight>0</wp14:pctHeight>
          </wp14:sizeRelV>
        </wp:anchor>
      </w:drawing>
    </w:r>
    <w:r>
      <w:tab/>
    </w:r>
    <w:r>
      <w:rPr>
        <w:rFonts w:ascii="Arial" w:hAnsi="Arial" w:cs="Arial"/>
        <w:b/>
        <w:bCs/>
        <w:color w:val="000000" w:themeColor="text1"/>
        <w:sz w:val="32"/>
        <w:szCs w:val="32"/>
        <w14:textOutline w14:w="11112" w14:cap="flat" w14:cmpd="sng" w14:algn="ctr">
          <w14:noFill/>
          <w14:prstDash w14:val="solid"/>
          <w14:round/>
        </w14:textOutline>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F7F4" w14:textId="77777777" w:rsidR="004B115E" w:rsidRDefault="004B11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3F2A" w14:textId="73D653B0" w:rsidR="002D2EA0" w:rsidRPr="004B5A24" w:rsidRDefault="002D2EA0" w:rsidP="002D2EA0">
    <w:pPr>
      <w:jc w:val="center"/>
      <w:rPr>
        <w:rFonts w:ascii="Arial" w:hAnsi="Arial" w:cs="Arial"/>
        <w:b/>
        <w:bCs/>
        <w:color w:val="000000" w:themeColor="text1"/>
        <w:sz w:val="32"/>
        <w:szCs w:val="32"/>
        <w14:textOutline w14:w="11112" w14:cap="flat" w14:cmpd="sng" w14:algn="ctr">
          <w14:noFill/>
          <w14:prstDash w14:val="solid"/>
          <w14:round/>
        </w14:textOutline>
      </w:rPr>
    </w:pPr>
    <w:r>
      <w:rPr>
        <w:rFonts w:ascii="Arial" w:hAnsi="Arial" w:cs="Arial"/>
        <w:b/>
        <w:noProof/>
        <w:color w:val="000000" w:themeColor="text1"/>
        <w:sz w:val="36"/>
        <w:szCs w:val="36"/>
      </w:rPr>
      <mc:AlternateContent>
        <mc:Choice Requires="wps">
          <w:drawing>
            <wp:anchor distT="0" distB="0" distL="114300" distR="114300" simplePos="0" relativeHeight="251658243" behindDoc="0" locked="0" layoutInCell="1" allowOverlap="1" wp14:anchorId="00557071" wp14:editId="01142A14">
              <wp:simplePos x="0" y="0"/>
              <wp:positionH relativeFrom="column">
                <wp:posOffset>-828675</wp:posOffset>
              </wp:positionH>
              <wp:positionV relativeFrom="paragraph">
                <wp:posOffset>-230505</wp:posOffset>
              </wp:positionV>
              <wp:extent cx="7277100" cy="10086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7277100" cy="10086975"/>
                      </a:xfrm>
                      <a:prstGeom prst="rect">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76F091" id="Rectangle 4" o:spid="_x0000_s1026" style="position:absolute;margin-left:-65.25pt;margin-top:-18.15pt;width:573pt;height:794.2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" filled="f" strokecolor="teal" strokeweight="1pt"/>
          </w:pict>
        </mc:Fallback>
      </mc:AlternateContent>
    </w:r>
    <w:r>
      <w:rPr>
        <w:rFonts w:ascii="Arial" w:hAnsi="Arial" w:cs="Arial"/>
        <w:b/>
        <w:noProof/>
        <w:color w:val="000000" w:themeColor="text1"/>
        <w:sz w:val="36"/>
        <w:szCs w:val="36"/>
      </w:rPr>
      <w:drawing>
        <wp:anchor distT="0" distB="0" distL="114300" distR="114300" simplePos="0" relativeHeight="251658241" behindDoc="1" locked="0" layoutInCell="1" allowOverlap="1" wp14:anchorId="44A67796" wp14:editId="414693C1">
          <wp:simplePos x="0" y="0"/>
          <wp:positionH relativeFrom="margin">
            <wp:posOffset>-600075</wp:posOffset>
          </wp:positionH>
          <wp:positionV relativeFrom="paragraph">
            <wp:posOffset>-230505</wp:posOffset>
          </wp:positionV>
          <wp:extent cx="819150" cy="56778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819150" cy="567789"/>
                  </a:xfrm>
                  <a:prstGeom prst="rect">
                    <a:avLst/>
                  </a:prstGeom>
                </pic:spPr>
              </pic:pic>
            </a:graphicData>
          </a:graphic>
          <wp14:sizeRelH relativeFrom="margin">
            <wp14:pctWidth>0</wp14:pctWidth>
          </wp14:sizeRelH>
          <wp14:sizeRelV relativeFrom="margin">
            <wp14:pctHeight>0</wp14:pctHeight>
          </wp14:sizeRelV>
        </wp:anchor>
      </w:drawing>
    </w:r>
    <w:r>
      <w:tab/>
    </w:r>
    <w:r>
      <w:rPr>
        <w:rFonts w:ascii="Arial" w:hAnsi="Arial" w:cs="Arial"/>
        <w:b/>
        <w:bCs/>
        <w:color w:val="000000" w:themeColor="text1"/>
        <w:sz w:val="32"/>
        <w:szCs w:val="32"/>
        <w14:textOutline w14:w="11112" w14:cap="flat" w14:cmpd="sng" w14:algn="ctr">
          <w14:noFill/>
          <w14:prstDash w14:val="solid"/>
          <w14:round/>
        </w14:textOutline>
      </w:rPr>
      <w:t>Person Specification</w:t>
    </w:r>
  </w:p>
  <w:p w14:paraId="1296F7A0" w14:textId="1E2DEC3A" w:rsidR="002D2EA0" w:rsidRDefault="002D2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292"/>
    <w:multiLevelType w:val="multilevel"/>
    <w:tmpl w:val="419C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15FDB"/>
    <w:multiLevelType w:val="hybridMultilevel"/>
    <w:tmpl w:val="998C0A22"/>
    <w:lvl w:ilvl="0" w:tplc="2D4E91A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827EF"/>
    <w:multiLevelType w:val="multilevel"/>
    <w:tmpl w:val="5528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F80B8D"/>
    <w:multiLevelType w:val="multilevel"/>
    <w:tmpl w:val="C686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E758B8"/>
    <w:multiLevelType w:val="multilevel"/>
    <w:tmpl w:val="B756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85767"/>
    <w:multiLevelType w:val="multilevel"/>
    <w:tmpl w:val="B800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D343E"/>
    <w:multiLevelType w:val="multilevel"/>
    <w:tmpl w:val="F190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CC52BD"/>
    <w:multiLevelType w:val="multilevel"/>
    <w:tmpl w:val="AEDC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9F1565"/>
    <w:multiLevelType w:val="multilevel"/>
    <w:tmpl w:val="D328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D071C"/>
    <w:multiLevelType w:val="multilevel"/>
    <w:tmpl w:val="E17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D46E15"/>
    <w:multiLevelType w:val="multilevel"/>
    <w:tmpl w:val="CB3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1F3AA8"/>
    <w:multiLevelType w:val="multilevel"/>
    <w:tmpl w:val="FF52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0E03C1"/>
    <w:multiLevelType w:val="multilevel"/>
    <w:tmpl w:val="5A56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20287"/>
    <w:multiLevelType w:val="multilevel"/>
    <w:tmpl w:val="596E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F90B9F"/>
    <w:multiLevelType w:val="multilevel"/>
    <w:tmpl w:val="EB0C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E75C83"/>
    <w:multiLevelType w:val="multilevel"/>
    <w:tmpl w:val="A5EA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E87EA7"/>
    <w:multiLevelType w:val="multilevel"/>
    <w:tmpl w:val="1BFC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392E01"/>
    <w:multiLevelType w:val="multilevel"/>
    <w:tmpl w:val="37D2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977710"/>
    <w:multiLevelType w:val="multilevel"/>
    <w:tmpl w:val="E11A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DA1D33"/>
    <w:multiLevelType w:val="multilevel"/>
    <w:tmpl w:val="C4FE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84BE9"/>
    <w:multiLevelType w:val="multilevel"/>
    <w:tmpl w:val="C8C4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41508"/>
    <w:multiLevelType w:val="multilevel"/>
    <w:tmpl w:val="1504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E71C9A"/>
    <w:multiLevelType w:val="multilevel"/>
    <w:tmpl w:val="CD4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951373"/>
    <w:multiLevelType w:val="multilevel"/>
    <w:tmpl w:val="C2DA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23"/>
  </w:num>
  <w:num w:numId="4">
    <w:abstractNumId w:val="12"/>
  </w:num>
  <w:num w:numId="5">
    <w:abstractNumId w:val="10"/>
  </w:num>
  <w:num w:numId="6">
    <w:abstractNumId w:val="4"/>
  </w:num>
  <w:num w:numId="7">
    <w:abstractNumId w:val="22"/>
  </w:num>
  <w:num w:numId="8">
    <w:abstractNumId w:val="19"/>
  </w:num>
  <w:num w:numId="9">
    <w:abstractNumId w:val="13"/>
  </w:num>
  <w:num w:numId="10">
    <w:abstractNumId w:val="17"/>
  </w:num>
  <w:num w:numId="11">
    <w:abstractNumId w:val="18"/>
  </w:num>
  <w:num w:numId="12">
    <w:abstractNumId w:val="21"/>
  </w:num>
  <w:num w:numId="13">
    <w:abstractNumId w:val="2"/>
  </w:num>
  <w:num w:numId="14">
    <w:abstractNumId w:val="0"/>
  </w:num>
  <w:num w:numId="15">
    <w:abstractNumId w:val="7"/>
  </w:num>
  <w:num w:numId="16">
    <w:abstractNumId w:val="16"/>
  </w:num>
  <w:num w:numId="17">
    <w:abstractNumId w:val="14"/>
  </w:num>
  <w:num w:numId="18">
    <w:abstractNumId w:val="6"/>
  </w:num>
  <w:num w:numId="19">
    <w:abstractNumId w:val="11"/>
  </w:num>
  <w:num w:numId="20">
    <w:abstractNumId w:val="3"/>
  </w:num>
  <w:num w:numId="21">
    <w:abstractNumId w:val="15"/>
  </w:num>
  <w:num w:numId="22">
    <w:abstractNumId w:val="9"/>
  </w:num>
  <w:num w:numId="23">
    <w:abstractNumId w:val="8"/>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3A"/>
    <w:rsid w:val="000048C1"/>
    <w:rsid w:val="00010C77"/>
    <w:rsid w:val="0001169C"/>
    <w:rsid w:val="00017669"/>
    <w:rsid w:val="000221F8"/>
    <w:rsid w:val="00022B90"/>
    <w:rsid w:val="00026C08"/>
    <w:rsid w:val="00044982"/>
    <w:rsid w:val="00060855"/>
    <w:rsid w:val="00067007"/>
    <w:rsid w:val="00083FE3"/>
    <w:rsid w:val="000922EA"/>
    <w:rsid w:val="0009631F"/>
    <w:rsid w:val="000A16D0"/>
    <w:rsid w:val="000A28FB"/>
    <w:rsid w:val="000E5089"/>
    <w:rsid w:val="000E5FD9"/>
    <w:rsid w:val="000F142F"/>
    <w:rsid w:val="000F7CF8"/>
    <w:rsid w:val="00104B9D"/>
    <w:rsid w:val="00105350"/>
    <w:rsid w:val="00117C87"/>
    <w:rsid w:val="0013706A"/>
    <w:rsid w:val="0015728D"/>
    <w:rsid w:val="0016231A"/>
    <w:rsid w:val="001708FB"/>
    <w:rsid w:val="0018031B"/>
    <w:rsid w:val="00180D3A"/>
    <w:rsid w:val="0018526A"/>
    <w:rsid w:val="00191313"/>
    <w:rsid w:val="0019751F"/>
    <w:rsid w:val="00197DD0"/>
    <w:rsid w:val="001A23B5"/>
    <w:rsid w:val="001C1C0A"/>
    <w:rsid w:val="001D3E99"/>
    <w:rsid w:val="001E6300"/>
    <w:rsid w:val="001E76FB"/>
    <w:rsid w:val="001F1865"/>
    <w:rsid w:val="002004A3"/>
    <w:rsid w:val="002227B0"/>
    <w:rsid w:val="002346C2"/>
    <w:rsid w:val="0023772D"/>
    <w:rsid w:val="00244495"/>
    <w:rsid w:val="002603B0"/>
    <w:rsid w:val="00264DD6"/>
    <w:rsid w:val="0027014C"/>
    <w:rsid w:val="0028165D"/>
    <w:rsid w:val="00282113"/>
    <w:rsid w:val="00286C3B"/>
    <w:rsid w:val="00296D8B"/>
    <w:rsid w:val="002A0610"/>
    <w:rsid w:val="002A064A"/>
    <w:rsid w:val="002B199B"/>
    <w:rsid w:val="002B310C"/>
    <w:rsid w:val="002B51CC"/>
    <w:rsid w:val="002C1BDB"/>
    <w:rsid w:val="002D2EA0"/>
    <w:rsid w:val="002D669C"/>
    <w:rsid w:val="002E24B0"/>
    <w:rsid w:val="002F1902"/>
    <w:rsid w:val="002F41F8"/>
    <w:rsid w:val="002F592F"/>
    <w:rsid w:val="00303B96"/>
    <w:rsid w:val="00305517"/>
    <w:rsid w:val="00307B4D"/>
    <w:rsid w:val="00312331"/>
    <w:rsid w:val="00314023"/>
    <w:rsid w:val="00331963"/>
    <w:rsid w:val="00332FA2"/>
    <w:rsid w:val="00333940"/>
    <w:rsid w:val="003447ED"/>
    <w:rsid w:val="00350742"/>
    <w:rsid w:val="00350A2A"/>
    <w:rsid w:val="00373319"/>
    <w:rsid w:val="00373F6C"/>
    <w:rsid w:val="0038030D"/>
    <w:rsid w:val="00380B97"/>
    <w:rsid w:val="003839F8"/>
    <w:rsid w:val="00391811"/>
    <w:rsid w:val="003A5CE6"/>
    <w:rsid w:val="003C5E14"/>
    <w:rsid w:val="003D1787"/>
    <w:rsid w:val="003D5F45"/>
    <w:rsid w:val="003E615D"/>
    <w:rsid w:val="003F282E"/>
    <w:rsid w:val="00401694"/>
    <w:rsid w:val="004064EB"/>
    <w:rsid w:val="00434D68"/>
    <w:rsid w:val="0045127D"/>
    <w:rsid w:val="0045684C"/>
    <w:rsid w:val="004642E8"/>
    <w:rsid w:val="0046747B"/>
    <w:rsid w:val="00480360"/>
    <w:rsid w:val="00496C12"/>
    <w:rsid w:val="004A357A"/>
    <w:rsid w:val="004A3F49"/>
    <w:rsid w:val="004B083C"/>
    <w:rsid w:val="004B115E"/>
    <w:rsid w:val="004B1D25"/>
    <w:rsid w:val="004B671E"/>
    <w:rsid w:val="004D3FE1"/>
    <w:rsid w:val="004E62D9"/>
    <w:rsid w:val="004F3A1B"/>
    <w:rsid w:val="005209D1"/>
    <w:rsid w:val="0053606D"/>
    <w:rsid w:val="00536709"/>
    <w:rsid w:val="00536776"/>
    <w:rsid w:val="0054090F"/>
    <w:rsid w:val="00540A86"/>
    <w:rsid w:val="00543FE6"/>
    <w:rsid w:val="00553160"/>
    <w:rsid w:val="0056051E"/>
    <w:rsid w:val="0056076F"/>
    <w:rsid w:val="00565875"/>
    <w:rsid w:val="005710F7"/>
    <w:rsid w:val="00585F60"/>
    <w:rsid w:val="0058636C"/>
    <w:rsid w:val="00591830"/>
    <w:rsid w:val="005924F1"/>
    <w:rsid w:val="005A0124"/>
    <w:rsid w:val="005A7101"/>
    <w:rsid w:val="005B0CA8"/>
    <w:rsid w:val="005B3223"/>
    <w:rsid w:val="005C3C14"/>
    <w:rsid w:val="005C5FCD"/>
    <w:rsid w:val="005E2FF4"/>
    <w:rsid w:val="005F55F9"/>
    <w:rsid w:val="006137E0"/>
    <w:rsid w:val="00613E26"/>
    <w:rsid w:val="0061404C"/>
    <w:rsid w:val="006141BD"/>
    <w:rsid w:val="0062698A"/>
    <w:rsid w:val="006323C4"/>
    <w:rsid w:val="006436B4"/>
    <w:rsid w:val="006466EA"/>
    <w:rsid w:val="00655201"/>
    <w:rsid w:val="00672F98"/>
    <w:rsid w:val="006770C5"/>
    <w:rsid w:val="0068330C"/>
    <w:rsid w:val="00690D6F"/>
    <w:rsid w:val="006B07D8"/>
    <w:rsid w:val="006B45C3"/>
    <w:rsid w:val="006C7123"/>
    <w:rsid w:val="006D63FF"/>
    <w:rsid w:val="006E1870"/>
    <w:rsid w:val="006E4825"/>
    <w:rsid w:val="006F619F"/>
    <w:rsid w:val="007152FB"/>
    <w:rsid w:val="00717B12"/>
    <w:rsid w:val="007257FB"/>
    <w:rsid w:val="007460B9"/>
    <w:rsid w:val="00752B2D"/>
    <w:rsid w:val="00756E7F"/>
    <w:rsid w:val="00760821"/>
    <w:rsid w:val="007677D7"/>
    <w:rsid w:val="00767A80"/>
    <w:rsid w:val="007704AE"/>
    <w:rsid w:val="00772F9A"/>
    <w:rsid w:val="00775774"/>
    <w:rsid w:val="00777334"/>
    <w:rsid w:val="00783488"/>
    <w:rsid w:val="007914E1"/>
    <w:rsid w:val="00795C8E"/>
    <w:rsid w:val="0079639C"/>
    <w:rsid w:val="007B134C"/>
    <w:rsid w:val="007B497F"/>
    <w:rsid w:val="007B7CB6"/>
    <w:rsid w:val="007C47F0"/>
    <w:rsid w:val="007F0CF4"/>
    <w:rsid w:val="007F7AA3"/>
    <w:rsid w:val="00803DD8"/>
    <w:rsid w:val="0084244E"/>
    <w:rsid w:val="0085330E"/>
    <w:rsid w:val="00854A5C"/>
    <w:rsid w:val="0086360A"/>
    <w:rsid w:val="00865705"/>
    <w:rsid w:val="00867573"/>
    <w:rsid w:val="00867E48"/>
    <w:rsid w:val="00874B65"/>
    <w:rsid w:val="008A29F3"/>
    <w:rsid w:val="008C0198"/>
    <w:rsid w:val="008C0DA5"/>
    <w:rsid w:val="008C0EC0"/>
    <w:rsid w:val="008C35C1"/>
    <w:rsid w:val="008C5C69"/>
    <w:rsid w:val="008D7977"/>
    <w:rsid w:val="008E52C3"/>
    <w:rsid w:val="008F2391"/>
    <w:rsid w:val="008F5473"/>
    <w:rsid w:val="00900534"/>
    <w:rsid w:val="00914112"/>
    <w:rsid w:val="009346D4"/>
    <w:rsid w:val="00943FEC"/>
    <w:rsid w:val="00963B8D"/>
    <w:rsid w:val="0096790D"/>
    <w:rsid w:val="00972B6A"/>
    <w:rsid w:val="009A4B4B"/>
    <w:rsid w:val="009A6158"/>
    <w:rsid w:val="009B74EA"/>
    <w:rsid w:val="009C1348"/>
    <w:rsid w:val="009E16A8"/>
    <w:rsid w:val="009E7144"/>
    <w:rsid w:val="009F14FB"/>
    <w:rsid w:val="00A01587"/>
    <w:rsid w:val="00A21221"/>
    <w:rsid w:val="00A264E9"/>
    <w:rsid w:val="00A37929"/>
    <w:rsid w:val="00A538DF"/>
    <w:rsid w:val="00A6456E"/>
    <w:rsid w:val="00A83AC5"/>
    <w:rsid w:val="00A8513E"/>
    <w:rsid w:val="00A87B42"/>
    <w:rsid w:val="00A9260B"/>
    <w:rsid w:val="00A97A56"/>
    <w:rsid w:val="00AA06E7"/>
    <w:rsid w:val="00AA1F78"/>
    <w:rsid w:val="00AA511A"/>
    <w:rsid w:val="00AB0D9F"/>
    <w:rsid w:val="00AB6B4D"/>
    <w:rsid w:val="00AC300B"/>
    <w:rsid w:val="00AC67F1"/>
    <w:rsid w:val="00AC69E7"/>
    <w:rsid w:val="00AE4275"/>
    <w:rsid w:val="00B02F0F"/>
    <w:rsid w:val="00B140F7"/>
    <w:rsid w:val="00B14F03"/>
    <w:rsid w:val="00B56989"/>
    <w:rsid w:val="00B731D1"/>
    <w:rsid w:val="00B74597"/>
    <w:rsid w:val="00B76515"/>
    <w:rsid w:val="00B76AA4"/>
    <w:rsid w:val="00B8202C"/>
    <w:rsid w:val="00B94950"/>
    <w:rsid w:val="00BC56D3"/>
    <w:rsid w:val="00BC6A3A"/>
    <w:rsid w:val="00BC6D36"/>
    <w:rsid w:val="00BD1F3D"/>
    <w:rsid w:val="00BD3713"/>
    <w:rsid w:val="00BD4F51"/>
    <w:rsid w:val="00BE00EE"/>
    <w:rsid w:val="00BE19F2"/>
    <w:rsid w:val="00BE6086"/>
    <w:rsid w:val="00BF4AA9"/>
    <w:rsid w:val="00C05643"/>
    <w:rsid w:val="00C06CF9"/>
    <w:rsid w:val="00C27AE0"/>
    <w:rsid w:val="00C35CA5"/>
    <w:rsid w:val="00C3611E"/>
    <w:rsid w:val="00C42178"/>
    <w:rsid w:val="00C508E9"/>
    <w:rsid w:val="00C64971"/>
    <w:rsid w:val="00C67E10"/>
    <w:rsid w:val="00C82781"/>
    <w:rsid w:val="00C94771"/>
    <w:rsid w:val="00C9594E"/>
    <w:rsid w:val="00CB1567"/>
    <w:rsid w:val="00CC044D"/>
    <w:rsid w:val="00CC1CB8"/>
    <w:rsid w:val="00CC2A1E"/>
    <w:rsid w:val="00CF2120"/>
    <w:rsid w:val="00CF51A4"/>
    <w:rsid w:val="00D04AE1"/>
    <w:rsid w:val="00D14D91"/>
    <w:rsid w:val="00D3437F"/>
    <w:rsid w:val="00D44A86"/>
    <w:rsid w:val="00D514A9"/>
    <w:rsid w:val="00D67146"/>
    <w:rsid w:val="00D81E04"/>
    <w:rsid w:val="00D84B87"/>
    <w:rsid w:val="00D8619D"/>
    <w:rsid w:val="00D9289A"/>
    <w:rsid w:val="00D932F9"/>
    <w:rsid w:val="00D93423"/>
    <w:rsid w:val="00D93496"/>
    <w:rsid w:val="00D9597C"/>
    <w:rsid w:val="00DA39FE"/>
    <w:rsid w:val="00DB7235"/>
    <w:rsid w:val="00DC1568"/>
    <w:rsid w:val="00DD773A"/>
    <w:rsid w:val="00DE4A8A"/>
    <w:rsid w:val="00DEFD91"/>
    <w:rsid w:val="00DF102E"/>
    <w:rsid w:val="00DF4F35"/>
    <w:rsid w:val="00E0182B"/>
    <w:rsid w:val="00E026CA"/>
    <w:rsid w:val="00E24D6B"/>
    <w:rsid w:val="00E413D0"/>
    <w:rsid w:val="00E42361"/>
    <w:rsid w:val="00E4240F"/>
    <w:rsid w:val="00E55850"/>
    <w:rsid w:val="00E60250"/>
    <w:rsid w:val="00E647E6"/>
    <w:rsid w:val="00E6650E"/>
    <w:rsid w:val="00E74202"/>
    <w:rsid w:val="00E87EE2"/>
    <w:rsid w:val="00EA6EF5"/>
    <w:rsid w:val="00EB03A1"/>
    <w:rsid w:val="00EB5757"/>
    <w:rsid w:val="00EB5B93"/>
    <w:rsid w:val="00EC0887"/>
    <w:rsid w:val="00EC1E61"/>
    <w:rsid w:val="00EC5719"/>
    <w:rsid w:val="00EC5895"/>
    <w:rsid w:val="00EC7A7C"/>
    <w:rsid w:val="00ED0FEF"/>
    <w:rsid w:val="00EE669C"/>
    <w:rsid w:val="00EF2C6E"/>
    <w:rsid w:val="00F0378D"/>
    <w:rsid w:val="00F076A4"/>
    <w:rsid w:val="00F17D0D"/>
    <w:rsid w:val="00F2031E"/>
    <w:rsid w:val="00F23651"/>
    <w:rsid w:val="00F30612"/>
    <w:rsid w:val="00F83425"/>
    <w:rsid w:val="00F95D89"/>
    <w:rsid w:val="00F97FE4"/>
    <w:rsid w:val="00FA74FF"/>
    <w:rsid w:val="00FB2019"/>
    <w:rsid w:val="00FB7CA5"/>
    <w:rsid w:val="00FC7545"/>
    <w:rsid w:val="00FD2006"/>
    <w:rsid w:val="00FD2328"/>
    <w:rsid w:val="00FD68CE"/>
    <w:rsid w:val="00FF0576"/>
    <w:rsid w:val="021BF740"/>
    <w:rsid w:val="032BCE10"/>
    <w:rsid w:val="035FB29E"/>
    <w:rsid w:val="06285953"/>
    <w:rsid w:val="06513038"/>
    <w:rsid w:val="07B974A1"/>
    <w:rsid w:val="08D1A3C6"/>
    <w:rsid w:val="08DBDD1E"/>
    <w:rsid w:val="090CBC0E"/>
    <w:rsid w:val="0927EACF"/>
    <w:rsid w:val="0985AF0D"/>
    <w:rsid w:val="0AC8172B"/>
    <w:rsid w:val="0B7E3471"/>
    <w:rsid w:val="0B9979A2"/>
    <w:rsid w:val="0BE32E4F"/>
    <w:rsid w:val="0C394640"/>
    <w:rsid w:val="0DED510E"/>
    <w:rsid w:val="0E41258E"/>
    <w:rsid w:val="0E7D7F53"/>
    <w:rsid w:val="0EFEF4F5"/>
    <w:rsid w:val="0F5B1F69"/>
    <w:rsid w:val="12C795B9"/>
    <w:rsid w:val="12FCF582"/>
    <w:rsid w:val="1373E08B"/>
    <w:rsid w:val="13CB6A7F"/>
    <w:rsid w:val="13DDFC6E"/>
    <w:rsid w:val="1430951A"/>
    <w:rsid w:val="169E6139"/>
    <w:rsid w:val="1701ABDD"/>
    <w:rsid w:val="174F5353"/>
    <w:rsid w:val="183AB2D2"/>
    <w:rsid w:val="18B439BE"/>
    <w:rsid w:val="1ADB015F"/>
    <w:rsid w:val="1B0B2F44"/>
    <w:rsid w:val="1B5BE03A"/>
    <w:rsid w:val="1B8A534C"/>
    <w:rsid w:val="1C3A0773"/>
    <w:rsid w:val="1DB379FE"/>
    <w:rsid w:val="1EA810C8"/>
    <w:rsid w:val="1F50F2AB"/>
    <w:rsid w:val="20DC07FC"/>
    <w:rsid w:val="21342249"/>
    <w:rsid w:val="216920BB"/>
    <w:rsid w:val="217EB47C"/>
    <w:rsid w:val="22032080"/>
    <w:rsid w:val="239B767A"/>
    <w:rsid w:val="23B1D779"/>
    <w:rsid w:val="241E1E8A"/>
    <w:rsid w:val="254712EC"/>
    <w:rsid w:val="2705CB70"/>
    <w:rsid w:val="2757F3A7"/>
    <w:rsid w:val="27954783"/>
    <w:rsid w:val="27B24155"/>
    <w:rsid w:val="28395E66"/>
    <w:rsid w:val="2AE0E47F"/>
    <w:rsid w:val="2B20B8A5"/>
    <w:rsid w:val="2DDBDABB"/>
    <w:rsid w:val="2E87D044"/>
    <w:rsid w:val="2F6EADA7"/>
    <w:rsid w:val="2FD9B227"/>
    <w:rsid w:val="30780A43"/>
    <w:rsid w:val="313C6498"/>
    <w:rsid w:val="3196BE74"/>
    <w:rsid w:val="31A163B2"/>
    <w:rsid w:val="341EBFA8"/>
    <w:rsid w:val="34DD09F7"/>
    <w:rsid w:val="355BDB4A"/>
    <w:rsid w:val="358A17FE"/>
    <w:rsid w:val="368BFCBC"/>
    <w:rsid w:val="382B3FD8"/>
    <w:rsid w:val="390E9D1D"/>
    <w:rsid w:val="3939DC9A"/>
    <w:rsid w:val="399E798F"/>
    <w:rsid w:val="3B9A339C"/>
    <w:rsid w:val="3C576880"/>
    <w:rsid w:val="3C7C557F"/>
    <w:rsid w:val="3CC052FD"/>
    <w:rsid w:val="3F528BA0"/>
    <w:rsid w:val="3FD89AE1"/>
    <w:rsid w:val="40A02A86"/>
    <w:rsid w:val="41A5BFAA"/>
    <w:rsid w:val="421DF3EF"/>
    <w:rsid w:val="429AC2A6"/>
    <w:rsid w:val="4384ADC1"/>
    <w:rsid w:val="46C3DBD6"/>
    <w:rsid w:val="46E87700"/>
    <w:rsid w:val="4767B5DA"/>
    <w:rsid w:val="4773D61E"/>
    <w:rsid w:val="4832DC08"/>
    <w:rsid w:val="483EF011"/>
    <w:rsid w:val="4858D784"/>
    <w:rsid w:val="49D1395D"/>
    <w:rsid w:val="4A66C1C2"/>
    <w:rsid w:val="4AB6BD51"/>
    <w:rsid w:val="4BE586B0"/>
    <w:rsid w:val="4CE39E7D"/>
    <w:rsid w:val="4D0B43F5"/>
    <w:rsid w:val="4D63718A"/>
    <w:rsid w:val="4D6C1CB9"/>
    <w:rsid w:val="4E2597BE"/>
    <w:rsid w:val="4E534CA8"/>
    <w:rsid w:val="4E5D4BE6"/>
    <w:rsid w:val="4EABAF43"/>
    <w:rsid w:val="4F67684A"/>
    <w:rsid w:val="50336984"/>
    <w:rsid w:val="50CDA304"/>
    <w:rsid w:val="51B214F0"/>
    <w:rsid w:val="5212813E"/>
    <w:rsid w:val="52398213"/>
    <w:rsid w:val="53C4DED1"/>
    <w:rsid w:val="54696F85"/>
    <w:rsid w:val="548B6A62"/>
    <w:rsid w:val="54B55086"/>
    <w:rsid w:val="551C0C27"/>
    <w:rsid w:val="5605C762"/>
    <w:rsid w:val="562D9E0A"/>
    <w:rsid w:val="5658B6A7"/>
    <w:rsid w:val="56865FA6"/>
    <w:rsid w:val="57653795"/>
    <w:rsid w:val="58187F20"/>
    <w:rsid w:val="5825AA65"/>
    <w:rsid w:val="5864A60D"/>
    <w:rsid w:val="592DB475"/>
    <w:rsid w:val="59AE54A1"/>
    <w:rsid w:val="5C161DBD"/>
    <w:rsid w:val="5C349473"/>
    <w:rsid w:val="5CA30E5C"/>
    <w:rsid w:val="5CBABEF8"/>
    <w:rsid w:val="6037E428"/>
    <w:rsid w:val="603A30BD"/>
    <w:rsid w:val="606B8FF9"/>
    <w:rsid w:val="60751827"/>
    <w:rsid w:val="608CC213"/>
    <w:rsid w:val="60A3CCEB"/>
    <w:rsid w:val="61C96B1F"/>
    <w:rsid w:val="62A52383"/>
    <w:rsid w:val="631E91B0"/>
    <w:rsid w:val="638C4B3F"/>
    <w:rsid w:val="642E1916"/>
    <w:rsid w:val="646FAF26"/>
    <w:rsid w:val="66703987"/>
    <w:rsid w:val="66D45AB5"/>
    <w:rsid w:val="6798D739"/>
    <w:rsid w:val="67A4289D"/>
    <w:rsid w:val="684A2AAC"/>
    <w:rsid w:val="68EAAF18"/>
    <w:rsid w:val="6C00DD06"/>
    <w:rsid w:val="6CF8F40F"/>
    <w:rsid w:val="6D3B7B73"/>
    <w:rsid w:val="6E67A378"/>
    <w:rsid w:val="6F34F01F"/>
    <w:rsid w:val="7120757F"/>
    <w:rsid w:val="74565D67"/>
    <w:rsid w:val="74F5328D"/>
    <w:rsid w:val="751B05A4"/>
    <w:rsid w:val="75F7CFCB"/>
    <w:rsid w:val="771D640A"/>
    <w:rsid w:val="774C4E45"/>
    <w:rsid w:val="775D55A1"/>
    <w:rsid w:val="78D0504F"/>
    <w:rsid w:val="78EF6B01"/>
    <w:rsid w:val="7A00B446"/>
    <w:rsid w:val="7A541508"/>
    <w:rsid w:val="7A7E91AD"/>
    <w:rsid w:val="7CD5862E"/>
    <w:rsid w:val="7D31BBBF"/>
    <w:rsid w:val="7D48F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D95713D"/>
  <w15:chartTrackingRefBased/>
  <w15:docId w15:val="{B7C306C7-9CD8-428E-B2B0-1AE1A31F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3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A3A"/>
    <w:pPr>
      <w:ind w:left="720"/>
    </w:pPr>
  </w:style>
  <w:style w:type="paragraph" w:customStyle="1" w:styleId="DefaultText">
    <w:name w:val="Default Text"/>
    <w:basedOn w:val="Normal"/>
    <w:rsid w:val="0086360A"/>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n-GB"/>
    </w:rPr>
  </w:style>
  <w:style w:type="paragraph" w:styleId="Header">
    <w:name w:val="header"/>
    <w:basedOn w:val="Normal"/>
    <w:link w:val="HeaderChar"/>
    <w:uiPriority w:val="99"/>
    <w:unhideWhenUsed/>
    <w:rsid w:val="002D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EA0"/>
    <w:rPr>
      <w:rFonts w:ascii="Calibri" w:eastAsia="Calibri" w:hAnsi="Calibri" w:cs="Times New Roman"/>
    </w:rPr>
  </w:style>
  <w:style w:type="paragraph" w:styleId="Footer">
    <w:name w:val="footer"/>
    <w:basedOn w:val="Normal"/>
    <w:link w:val="FooterChar"/>
    <w:uiPriority w:val="99"/>
    <w:unhideWhenUsed/>
    <w:rsid w:val="002D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EA0"/>
    <w:rPr>
      <w:rFonts w:ascii="Calibri" w:eastAsia="Calibri" w:hAnsi="Calibri" w:cs="Times New Roman"/>
    </w:rPr>
  </w:style>
  <w:style w:type="paragraph" w:customStyle="1" w:styleId="Default">
    <w:name w:val="Default"/>
    <w:rsid w:val="00D932F9"/>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1708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708FB"/>
    <w:rPr>
      <w:sz w:val="16"/>
      <w:szCs w:val="16"/>
    </w:rPr>
  </w:style>
  <w:style w:type="paragraph" w:styleId="CommentText">
    <w:name w:val="annotation text"/>
    <w:basedOn w:val="Normal"/>
    <w:link w:val="CommentTextChar"/>
    <w:uiPriority w:val="99"/>
    <w:unhideWhenUsed/>
    <w:rsid w:val="001708FB"/>
    <w:pPr>
      <w:spacing w:line="240" w:lineRule="auto"/>
    </w:pPr>
    <w:rPr>
      <w:sz w:val="20"/>
      <w:szCs w:val="20"/>
    </w:rPr>
  </w:style>
  <w:style w:type="character" w:customStyle="1" w:styleId="CommentTextChar">
    <w:name w:val="Comment Text Char"/>
    <w:basedOn w:val="DefaultParagraphFont"/>
    <w:link w:val="CommentText"/>
    <w:uiPriority w:val="99"/>
    <w:rsid w:val="001708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08FB"/>
    <w:rPr>
      <w:b/>
      <w:bCs/>
    </w:rPr>
  </w:style>
  <w:style w:type="character" w:customStyle="1" w:styleId="CommentSubjectChar">
    <w:name w:val="Comment Subject Char"/>
    <w:basedOn w:val="CommentTextChar"/>
    <w:link w:val="CommentSubject"/>
    <w:uiPriority w:val="99"/>
    <w:semiHidden/>
    <w:rsid w:val="001708FB"/>
    <w:rPr>
      <w:rFonts w:ascii="Calibri" w:eastAsia="Calibri" w:hAnsi="Calibri" w:cs="Times New Roman"/>
      <w:b/>
      <w:bCs/>
      <w:sz w:val="20"/>
      <w:szCs w:val="20"/>
    </w:rPr>
  </w:style>
  <w:style w:type="paragraph" w:customStyle="1" w:styleId="paragraph">
    <w:name w:val="paragraph"/>
    <w:basedOn w:val="Normal"/>
    <w:rsid w:val="00BC56D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BC56D3"/>
  </w:style>
  <w:style w:type="character" w:customStyle="1" w:styleId="eop">
    <w:name w:val="eop"/>
    <w:basedOn w:val="DefaultParagraphFont"/>
    <w:rsid w:val="00BC56D3"/>
  </w:style>
  <w:style w:type="character" w:styleId="Mention">
    <w:name w:val="Mention"/>
    <w:basedOn w:val="DefaultParagraphFont"/>
    <w:uiPriority w:val="99"/>
    <w:unhideWhenUsed/>
    <w:rsid w:val="00717B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Chrysostomou</dc:creator>
  <cp:keywords/>
  <dc:description/>
  <cp:lastModifiedBy>Laura Chrysostomou</cp:lastModifiedBy>
  <cp:revision>3</cp:revision>
  <cp:lastPrinted>2023-07-18T07:42:00Z</cp:lastPrinted>
  <dcterms:created xsi:type="dcterms:W3CDTF">2026-03-16T19:24:00Z</dcterms:created>
  <dcterms:modified xsi:type="dcterms:W3CDTF">2026-03-18T12:03:00Z</dcterms:modified>
</cp:coreProperties>
</file>